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E80A1A">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0"/>
        <w:gridCol w:w="5214"/>
        <w:gridCol w:w="217"/>
        <w:gridCol w:w="142"/>
        <w:gridCol w:w="41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3E809C0" w:rsidR="00093CA9" w:rsidRDefault="008B0ED4" w:rsidP="00093CA9">
            <w:r w:rsidRPr="008B0ED4">
              <w:t>The Act of 12 June 2015 on greenhouse gases emissions trading system (Journal of Laws 2023, item 589, consolidated text as amended); (Ustawa z dnia 12 czerwca 2015 r. o systemie handlu uprawnieniami do emisji gazów cieplarnianych)</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2D8584F" w14:textId="77777777" w:rsidR="00093CA9" w:rsidRDefault="00E80A1A" w:rsidP="00093CA9">
            <w:hyperlink r:id="rId19" w:history="1">
              <w:r w:rsidRPr="00050254">
                <w:rPr>
                  <w:rStyle w:val="Hyperlink"/>
                </w:rPr>
                <w:t>https://web.archive.org/web/20250430072643/https://isap.sejm.gov.pl/isap.nsf/download.xsp/WDU20240001505/U/D20241505Lj.pdf</w:t>
              </w:r>
            </w:hyperlink>
            <w:r>
              <w:t xml:space="preserve"> </w:t>
            </w:r>
          </w:p>
          <w:p w14:paraId="624FD4C8" w14:textId="585A82DE" w:rsidR="00E80A1A" w:rsidRDefault="00E80A1A" w:rsidP="00093CA9">
            <w:r>
              <w:t>As we highlighted during scoping phase, following domains are introduced by draft law, that is implementing Directive 2023/958</w:t>
            </w:r>
            <w:r w:rsidR="00D36733">
              <w:t xml:space="preserve"> and Directive 2023/959</w:t>
            </w:r>
            <w:r>
              <w:t xml:space="preserve"> to polish law. </w:t>
            </w:r>
            <w:r w:rsidR="00913749">
              <w:t>Here's the link to material draft law:</w:t>
            </w:r>
          </w:p>
          <w:p w14:paraId="1523C232" w14:textId="1AAF53B7" w:rsidR="00913749" w:rsidRDefault="00EC09A3" w:rsidP="00093CA9">
            <w:hyperlink r:id="rId20" w:anchor="13125022" w:history="1">
              <w:r w:rsidRPr="00050254">
                <w:rPr>
                  <w:rStyle w:val="Hyperlink"/>
                </w:rPr>
                <w:t>https://web.archive.org/web/20250625095032/https://legislacja.gov.pl/projekt/12397351/katalog/13125022#13125022</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CD42DF7" w:rsidR="00093CA9" w:rsidRDefault="008B0ED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2F45AE8" w:rsidR="00093CA9" w:rsidRDefault="008B0ED4"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E8C949E" w14:textId="77777777" w:rsidR="001C7B22" w:rsidRDefault="00D36733" w:rsidP="00093CA9">
            <w:r>
              <w:t>The policy tool requires ETS-covered entities</w:t>
            </w:r>
            <w:r w:rsidR="001C7B22">
              <w:t xml:space="preserve"> (industrial installations, aviation and maritime sector)</w:t>
            </w:r>
            <w:r>
              <w:t xml:space="preserve"> to</w:t>
            </w:r>
            <w:r w:rsidR="001C7B22">
              <w:t xml:space="preserve"> monitor and report their emissions.</w:t>
            </w:r>
          </w:p>
          <w:p w14:paraId="51BAD8EA" w14:textId="77777777" w:rsidR="0065091C" w:rsidRDefault="001C7B22" w:rsidP="0065091C">
            <w:r>
              <w:t xml:space="preserve">The policy tool </w:t>
            </w:r>
            <w:r w:rsidR="005C1884">
              <w:t xml:space="preserve">introduces </w:t>
            </w:r>
            <w:r w:rsidR="005C1884" w:rsidRPr="005C1884">
              <w:t>a 20% reduction in the allocation of free allowances for installations with greenhouse gas emissions above the 80th percentile in relation to the emission level for the relevant product benchmarks. To not apply the reduction in allocation, installations must establish and implement a Climate Neutrality Plan</w:t>
            </w:r>
            <w:r w:rsidR="005C1884">
              <w:t>.</w:t>
            </w:r>
            <w:r w:rsidR="00356AD7">
              <w:t xml:space="preserve"> </w:t>
            </w:r>
          </w:p>
          <w:p w14:paraId="0ED45192" w14:textId="7D7B1026" w:rsidR="0065091C" w:rsidRDefault="0065091C" w:rsidP="0065091C">
            <w:r w:rsidRPr="0065091C">
              <w:t xml:space="preserve">Moreover,  </w:t>
            </w:r>
            <w:r w:rsidR="006250C3">
              <w:t>district heating companies</w:t>
            </w:r>
            <w:r w:rsidRPr="0065091C">
              <w:t xml:space="preserve"> can benefit from 30% additional free allowances if they develop a </w:t>
            </w:r>
            <w:r>
              <w:t>Climate Neutrality Plan</w:t>
            </w:r>
            <w:r w:rsidRPr="0065091C">
              <w:t xml:space="preserve"> for the installations for which they apply for additional free allowances. The additional free allowances are granted on the condition that they make investments equivalent to the value of this additional free allowance allocation in order to significantly reduce emissions. These investments should be included in the </w:t>
            </w:r>
            <w:r>
              <w:t>C</w:t>
            </w:r>
            <w:r w:rsidRPr="0065091C">
              <w:t xml:space="preserve">limate </w:t>
            </w:r>
            <w:r>
              <w:t>N</w:t>
            </w:r>
            <w:r w:rsidRPr="0065091C">
              <w:t xml:space="preserve">eutrality </w:t>
            </w:r>
            <w:r>
              <w:t>P</w:t>
            </w:r>
            <w:r w:rsidRPr="0065091C">
              <w:t>lan.</w:t>
            </w:r>
          </w:p>
          <w:p w14:paraId="18257824" w14:textId="0320727A" w:rsidR="00FF1297" w:rsidRDefault="00067EAE" w:rsidP="0065091C">
            <w:r>
              <w:t xml:space="preserve">The policy tool covers methane emissions from maritime transport. From 2026, the emission cap </w:t>
            </w:r>
            <w:r w:rsidR="00D74139">
              <w:t>will be reduced each year, forcing covered entities to reduce the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5E6F71F" w:rsidR="00093CA9" w:rsidRDefault="00067EAE"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3026AAB" w:rsidR="00093CA9" w:rsidRDefault="00067EAE" w:rsidP="00093CA9">
            <w:r>
              <w:t>The policy tool is on drafting stage for now.</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EBC840E" w:rsidR="00093CA9" w:rsidRPr="00173D7C" w:rsidRDefault="00D74139" w:rsidP="00093CA9">
            <w:pPr>
              <w:rPr>
                <w:color w:val="000000" w:themeColor="text1"/>
              </w:rPr>
            </w:pPr>
            <w:r>
              <w:rPr>
                <w:color w:val="000000" w:themeColor="text1"/>
              </w:rPr>
              <w:t>The draft law is planned to be adopted on 3</w:t>
            </w:r>
            <w:r w:rsidRPr="00D74139">
              <w:rPr>
                <w:color w:val="000000" w:themeColor="text1"/>
                <w:vertAlign w:val="superscript"/>
              </w:rPr>
              <w:t>rd</w:t>
            </w:r>
            <w:r>
              <w:rPr>
                <w:color w:val="000000" w:themeColor="text1"/>
              </w:rPr>
              <w:t xml:space="preserve"> quarter of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6242D88" w:rsidR="00093CA9" w:rsidRPr="00173D7C" w:rsidRDefault="00D74139"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8422636" w:rsidR="00093CA9" w:rsidRDefault="00D74139" w:rsidP="00093CA9">
            <w:r>
              <w:t>Parliament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EE5523"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65CD47A" w:rsidR="00093CA9" w:rsidRPr="00162E5A" w:rsidRDefault="00E22270" w:rsidP="00093CA9">
            <w:pPr>
              <w:rPr>
                <w:lang w:val="pl-PL"/>
              </w:rPr>
            </w:pPr>
            <w:r w:rsidRPr="00162E5A">
              <w:rPr>
                <w:lang w:val="pl-PL"/>
              </w:rPr>
              <w:t>National Balancing and Emissions Management Center (Krajowy Ośrodek Bilansowania i Zarządzania Emisjami</w:t>
            </w:r>
            <w:r w:rsidR="00162E5A" w:rsidRPr="00162E5A">
              <w:rPr>
                <w:lang w:val="pl-PL"/>
              </w:rPr>
              <w:t xml:space="preserve"> - KO</w:t>
            </w:r>
            <w:r w:rsidR="00162E5A">
              <w:rPr>
                <w:lang w:val="pl-PL"/>
              </w:rPr>
              <w:t>BiZE</w:t>
            </w:r>
            <w:r w:rsidRPr="00162E5A">
              <w:rPr>
                <w:lang w:val="pl-PL"/>
              </w:rPr>
              <w:t>)</w:t>
            </w:r>
            <w:r w:rsidR="00EE5523">
              <w:rPr>
                <w:lang w:val="pl-PL"/>
              </w:rPr>
              <w:t xml:space="preserve"> - </w:t>
            </w:r>
            <w:r w:rsidR="00EE5523" w:rsidRPr="00EE5523">
              <w:rPr>
                <w:lang w:val="pl-PL"/>
              </w:rPr>
              <w:t>independent regulatory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9BC0E13" w:rsidR="00093CA9" w:rsidRPr="006B7B0D" w:rsidRDefault="00E2227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301485D" w:rsidR="00093CA9" w:rsidRPr="006B7B0D" w:rsidRDefault="009F0A05" w:rsidP="00093CA9">
            <w:r>
              <w:t>Ministry of Climate and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E95E745" w:rsidR="00093CA9" w:rsidRPr="006B7B0D" w:rsidRDefault="009F0A05"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227D2B0" w:rsidR="00093CA9" w:rsidRPr="006B7B0D" w:rsidRDefault="009F0A05" w:rsidP="00093CA9">
            <w:r>
              <w:t>Environmental Protection Inspector</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617EAC2" w:rsidR="00093CA9" w:rsidRPr="006B7B0D" w:rsidRDefault="009F0A05"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50DEE5D" w:rsidR="00093CA9" w:rsidRDefault="003D6EE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7855C79" w14:textId="66C9CBEC" w:rsidR="00162E5A" w:rsidRPr="00162E5A" w:rsidRDefault="00162E5A" w:rsidP="00162E5A">
            <w:pPr>
              <w:keepNext/>
              <w:rPr>
                <w:color w:val="000000" w:themeColor="text1"/>
              </w:rPr>
            </w:pPr>
            <w:r w:rsidRPr="00162E5A">
              <w:rPr>
                <w:color w:val="000000" w:themeColor="text1"/>
              </w:rPr>
              <w:t>Monitoring system for EU ETS installations</w:t>
            </w:r>
            <w:r w:rsidR="00E11F0C">
              <w:rPr>
                <w:color w:val="000000" w:themeColor="text1"/>
              </w:rPr>
              <w:t xml:space="preserve"> (Chapter 12)</w:t>
            </w:r>
            <w:r w:rsidRPr="00162E5A">
              <w:rPr>
                <w:color w:val="000000" w:themeColor="text1"/>
              </w:rPr>
              <w:t>:</w:t>
            </w:r>
          </w:p>
          <w:p w14:paraId="76CFD7A9" w14:textId="77777777" w:rsidR="00093CA9" w:rsidRDefault="00162E5A" w:rsidP="00162E5A">
            <w:pPr>
              <w:keepNext/>
              <w:rPr>
                <w:color w:val="000000" w:themeColor="text1"/>
              </w:rPr>
            </w:pPr>
            <w:r w:rsidRPr="00162E5A">
              <w:rPr>
                <w:color w:val="000000" w:themeColor="text1"/>
              </w:rPr>
              <w:t>Industrial installations covered by the EU ETS must have an approved Monitoring Plan as part of their greenhouse gas emissions permit. This plan details the methodology for continuous monitoring of emissions throughout the calendar year. Operators prepare annual emissions reports based on this monitoring, which are verified by accredited verifiers and submitted to KOBiZE</w:t>
            </w:r>
            <w:r>
              <w:rPr>
                <w:color w:val="000000" w:themeColor="text1"/>
              </w:rPr>
              <w:t>.</w:t>
            </w:r>
          </w:p>
          <w:p w14:paraId="415BA5DA" w14:textId="77777777" w:rsidR="005C529F" w:rsidRDefault="005C529F" w:rsidP="00162E5A">
            <w:pPr>
              <w:keepNext/>
              <w:rPr>
                <w:color w:val="000000" w:themeColor="text1"/>
              </w:rPr>
            </w:pPr>
          </w:p>
          <w:p w14:paraId="3427912C" w14:textId="0DD0E47F" w:rsidR="005C529F" w:rsidRDefault="005C529F" w:rsidP="00162E5A">
            <w:pPr>
              <w:keepNext/>
              <w:rPr>
                <w:color w:val="000000" w:themeColor="text1"/>
              </w:rPr>
            </w:pPr>
            <w:r>
              <w:rPr>
                <w:color w:val="000000" w:themeColor="text1"/>
              </w:rPr>
              <w:t>Climate Neutrality Plans</w:t>
            </w:r>
            <w:r w:rsidR="00E11F0C">
              <w:rPr>
                <w:color w:val="000000" w:themeColor="text1"/>
              </w:rPr>
              <w:t xml:space="preserve"> (drafted a</w:t>
            </w:r>
            <w:r w:rsidR="00E11F0C" w:rsidRPr="00E11F0C">
              <w:rPr>
                <w:color w:val="000000" w:themeColor="text1"/>
              </w:rPr>
              <w:t>rt</w:t>
            </w:r>
            <w:r w:rsidR="00E11F0C">
              <w:rPr>
                <w:color w:val="000000" w:themeColor="text1"/>
              </w:rPr>
              <w:t>icle</w:t>
            </w:r>
            <w:r w:rsidR="00E11F0C" w:rsidRPr="00E11F0C">
              <w:rPr>
                <w:color w:val="000000" w:themeColor="text1"/>
              </w:rPr>
              <w:t xml:space="preserve"> 26aa</w:t>
            </w:r>
            <w:r w:rsidR="00E11F0C">
              <w:rPr>
                <w:color w:val="000000" w:themeColor="text1"/>
              </w:rPr>
              <w:t>, 26c, 26</w:t>
            </w:r>
            <w:r w:rsidR="00EB60C4">
              <w:rPr>
                <w:color w:val="000000" w:themeColor="text1"/>
              </w:rPr>
              <w:t>ea)</w:t>
            </w:r>
            <w:r>
              <w:rPr>
                <w:color w:val="000000" w:themeColor="text1"/>
              </w:rPr>
              <w:t>:</w:t>
            </w:r>
          </w:p>
          <w:p w14:paraId="2AFA3A26" w14:textId="0AA938D7" w:rsidR="005C529F" w:rsidRDefault="005C529F" w:rsidP="00162E5A">
            <w:pPr>
              <w:keepNext/>
              <w:rPr>
                <w:color w:val="000000" w:themeColor="text1"/>
              </w:rPr>
            </w:pPr>
            <w:r>
              <w:rPr>
                <w:color w:val="000000" w:themeColor="text1"/>
              </w:rPr>
              <w:t>Entities that have adopted Climate Neutrality Plans, d</w:t>
            </w:r>
            <w:r w:rsidRPr="005C529F">
              <w:rPr>
                <w:color w:val="000000" w:themeColor="text1"/>
              </w:rPr>
              <w:t xml:space="preserve">uring each 5-year allocation period, </w:t>
            </w:r>
            <w:r>
              <w:rPr>
                <w:color w:val="000000" w:themeColor="text1"/>
              </w:rPr>
              <w:t xml:space="preserve">are </w:t>
            </w:r>
            <w:r w:rsidRPr="005C529F">
              <w:rPr>
                <w:color w:val="000000" w:themeColor="text1"/>
              </w:rPr>
              <w:t xml:space="preserve">required to monitor the implementation progress of </w:t>
            </w:r>
            <w:r>
              <w:rPr>
                <w:color w:val="000000" w:themeColor="text1"/>
              </w:rPr>
              <w:t xml:space="preserve">adopted </w:t>
            </w:r>
            <w:r w:rsidRPr="005C529F">
              <w:rPr>
                <w:color w:val="000000" w:themeColor="text1"/>
              </w:rPr>
              <w:t>measures and the achievement of targets.</w:t>
            </w:r>
            <w:r>
              <w:rPr>
                <w:color w:val="000000" w:themeColor="text1"/>
              </w:rPr>
              <w:t xml:space="preserve"> The policy tool</w:t>
            </w:r>
            <w:r w:rsidRPr="005C529F">
              <w:rPr>
                <w:color w:val="000000" w:themeColor="text1"/>
              </w:rPr>
              <w:t xml:space="preserve"> does not prescribe specific emission reduction trajectories or mandatory measures</w:t>
            </w:r>
            <w:r>
              <w:rPr>
                <w:color w:val="000000" w:themeColor="text1"/>
              </w:rPr>
              <w:t>.</w:t>
            </w:r>
          </w:p>
          <w:p w14:paraId="4A1E415E" w14:textId="77777777" w:rsidR="005C529F" w:rsidRDefault="005C529F" w:rsidP="00162E5A">
            <w:pPr>
              <w:keepNext/>
              <w:rPr>
                <w:color w:val="000000" w:themeColor="text1"/>
              </w:rPr>
            </w:pPr>
          </w:p>
          <w:p w14:paraId="7FC2FD7A" w14:textId="419ADA9B" w:rsidR="005C529F" w:rsidRDefault="005C529F" w:rsidP="00162E5A">
            <w:pPr>
              <w:keepNext/>
              <w:rPr>
                <w:color w:val="000000" w:themeColor="text1"/>
              </w:rPr>
            </w:pPr>
            <w:r>
              <w:rPr>
                <w:color w:val="000000" w:themeColor="text1"/>
              </w:rPr>
              <w:t>Methane emissions in EU ETS maritime</w:t>
            </w:r>
            <w:r w:rsidR="00EB60C4">
              <w:rPr>
                <w:color w:val="000000" w:themeColor="text1"/>
              </w:rPr>
              <w:t xml:space="preserve"> (drafted Chapter 12)</w:t>
            </w:r>
            <w:r>
              <w:rPr>
                <w:color w:val="000000" w:themeColor="text1"/>
              </w:rPr>
              <w:t>:</w:t>
            </w:r>
          </w:p>
          <w:p w14:paraId="4B60FFEF" w14:textId="7928439B" w:rsidR="005C529F" w:rsidRDefault="005C529F" w:rsidP="00162E5A">
            <w:pPr>
              <w:keepNext/>
              <w:rPr>
                <w:color w:val="000000" w:themeColor="text1"/>
              </w:rPr>
            </w:pPr>
            <w:r w:rsidRPr="005C529F">
              <w:rPr>
                <w:color w:val="000000" w:themeColor="text1"/>
              </w:rPr>
              <w:t>Shipping companies covered by the EU ETS maritime sector must have an approved monitoring plan for each ship, specifying methods to monitor and report CO2, methane (CH4), and nitrous oxide (N2O) emissions. These plans must be verified by accredited verifiers and approved by competent authorities. Emissions data are reported annually.</w:t>
            </w:r>
          </w:p>
          <w:p w14:paraId="2C2128DB" w14:textId="6D9E392E" w:rsidR="005C529F" w:rsidRPr="008017F9" w:rsidRDefault="005C529F" w:rsidP="00162E5A">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CC149BE" w:rsidR="00CF5268" w:rsidRDefault="00EB60C4"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2C6813D1" w:rsidR="00CF5268" w:rsidRDefault="00EB60C4"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E36EB45" w:rsidR="00CF5268" w:rsidRDefault="00EB60C4"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2BEC899D" w:rsidR="00CF5268" w:rsidRDefault="00EB60C4"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2FCD1337" w:rsidR="00B536E6" w:rsidRDefault="00EB60C4"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6966FA19" w:rsidR="00B536E6" w:rsidRDefault="00EB60C4"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E95781C" w:rsidR="00B536E6" w:rsidRDefault="00EB60C4"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2ED4B375" w:rsidR="00B536E6" w:rsidRDefault="0070383D"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72D9AA5" w:rsidR="00B536E6" w:rsidRDefault="00EB60C4"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3F23B802" w14:textId="2C2CED60" w:rsidR="0070383D" w:rsidRDefault="0070383D" w:rsidP="0070383D">
            <w:r>
              <w:t>EU ETS covered entities:</w:t>
            </w:r>
          </w:p>
          <w:p w14:paraId="25D5766B" w14:textId="063BCC92" w:rsidR="0070383D" w:rsidRPr="0070383D" w:rsidRDefault="0070383D" w:rsidP="0070383D">
            <w:pPr>
              <w:numPr>
                <w:ilvl w:val="0"/>
                <w:numId w:val="49"/>
              </w:numPr>
            </w:pPr>
            <w:r w:rsidRPr="0070383D">
              <w:t>Electricity and heat generation installations.</w:t>
            </w:r>
          </w:p>
          <w:p w14:paraId="092CACDC" w14:textId="77777777" w:rsidR="0070383D" w:rsidRPr="0070383D" w:rsidRDefault="0070383D" w:rsidP="0070383D">
            <w:pPr>
              <w:numPr>
                <w:ilvl w:val="0"/>
                <w:numId w:val="49"/>
              </w:numPr>
            </w:pPr>
            <w:r w:rsidRPr="0070383D">
              <w:t>Energy-intensive industry sectors such as:</w:t>
            </w:r>
          </w:p>
          <w:p w14:paraId="11F01A10" w14:textId="77777777" w:rsidR="0070383D" w:rsidRPr="0070383D" w:rsidRDefault="0070383D" w:rsidP="0070383D">
            <w:pPr>
              <w:numPr>
                <w:ilvl w:val="1"/>
                <w:numId w:val="49"/>
              </w:numPr>
            </w:pPr>
            <w:r w:rsidRPr="0070383D">
              <w:t>Oil refineries</w:t>
            </w:r>
          </w:p>
          <w:p w14:paraId="43249CBF" w14:textId="77777777" w:rsidR="0070383D" w:rsidRPr="0070383D" w:rsidRDefault="0070383D" w:rsidP="0070383D">
            <w:pPr>
              <w:numPr>
                <w:ilvl w:val="1"/>
                <w:numId w:val="49"/>
              </w:numPr>
            </w:pPr>
            <w:r w:rsidRPr="0070383D">
              <w:t>Steel works and iron production</w:t>
            </w:r>
          </w:p>
          <w:p w14:paraId="6E9E296B" w14:textId="77777777" w:rsidR="0070383D" w:rsidRPr="0070383D" w:rsidRDefault="0070383D" w:rsidP="0070383D">
            <w:pPr>
              <w:numPr>
                <w:ilvl w:val="1"/>
                <w:numId w:val="49"/>
              </w:numPr>
            </w:pPr>
            <w:r w:rsidRPr="0070383D">
              <w:t>Aluminium production</w:t>
            </w:r>
          </w:p>
          <w:p w14:paraId="44A7EC80" w14:textId="77777777" w:rsidR="0070383D" w:rsidRPr="0070383D" w:rsidRDefault="0070383D" w:rsidP="0070383D">
            <w:pPr>
              <w:numPr>
                <w:ilvl w:val="1"/>
                <w:numId w:val="49"/>
              </w:numPr>
            </w:pPr>
            <w:r w:rsidRPr="0070383D">
              <w:t>Metals manufacturing</w:t>
            </w:r>
          </w:p>
          <w:p w14:paraId="7928C370" w14:textId="77777777" w:rsidR="0070383D" w:rsidRPr="0070383D" w:rsidRDefault="0070383D" w:rsidP="0070383D">
            <w:pPr>
              <w:numPr>
                <w:ilvl w:val="1"/>
                <w:numId w:val="49"/>
              </w:numPr>
            </w:pPr>
            <w:r w:rsidRPr="0070383D">
              <w:t>Cement, lime, glass, ceramics production</w:t>
            </w:r>
          </w:p>
          <w:p w14:paraId="2BDE90D5" w14:textId="77777777" w:rsidR="0070383D" w:rsidRPr="0070383D" w:rsidRDefault="0070383D" w:rsidP="0070383D">
            <w:pPr>
              <w:numPr>
                <w:ilvl w:val="1"/>
                <w:numId w:val="49"/>
              </w:numPr>
            </w:pPr>
            <w:r w:rsidRPr="0070383D">
              <w:t>Pulp, paper, and cardboard production</w:t>
            </w:r>
          </w:p>
          <w:p w14:paraId="1466F9A6" w14:textId="77777777" w:rsidR="0070383D" w:rsidRPr="0070383D" w:rsidRDefault="0070383D" w:rsidP="0070383D">
            <w:pPr>
              <w:numPr>
                <w:ilvl w:val="1"/>
                <w:numId w:val="49"/>
              </w:numPr>
            </w:pPr>
            <w:r w:rsidRPr="0070383D">
              <w:t>Production of acids and bulk organic chemicals.</w:t>
            </w:r>
          </w:p>
          <w:p w14:paraId="4D84069B" w14:textId="39B1C6AD" w:rsidR="0070383D" w:rsidRDefault="0070383D" w:rsidP="0070383D">
            <w:pPr>
              <w:numPr>
                <w:ilvl w:val="0"/>
                <w:numId w:val="49"/>
              </w:numPr>
            </w:pPr>
            <w:r w:rsidRPr="0070383D">
              <w:t>Incineration of municipal waste installations</w:t>
            </w:r>
            <w:r>
              <w:t xml:space="preserve"> when t</w:t>
            </w:r>
            <w:r w:rsidRPr="0070383D">
              <w:t>otal rated thermal input exceeding 20 megawatts (MW)</w:t>
            </w:r>
          </w:p>
          <w:p w14:paraId="2B3A0A68" w14:textId="2F7B59AD" w:rsidR="0070383D" w:rsidRDefault="0070383D" w:rsidP="0070383D">
            <w:pPr>
              <w:numPr>
                <w:ilvl w:val="0"/>
                <w:numId w:val="49"/>
              </w:numPr>
            </w:pPr>
            <w:r>
              <w:t>Aviation sector</w:t>
            </w:r>
          </w:p>
          <w:p w14:paraId="52C1CE50" w14:textId="677F597E" w:rsidR="00524D54" w:rsidRPr="003577A4" w:rsidRDefault="0070383D" w:rsidP="00DD3144">
            <w:pPr>
              <w:numPr>
                <w:ilvl w:val="0"/>
                <w:numId w:val="49"/>
              </w:numPr>
            </w:pPr>
            <w:r>
              <w:t>Maritime sector</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A826E85" w:rsidR="00576ED8" w:rsidRDefault="001F47F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8D6AD60" w:rsidR="00911F20" w:rsidRDefault="001F47F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lastRenderedPageBreak/>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7EC5F32B" w:rsidR="00911F20" w:rsidRDefault="001F47F7"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BF2826C" w14:textId="77777777" w:rsidR="009C4798" w:rsidRDefault="005A6118" w:rsidP="00DD3144">
            <w:r>
              <w:t xml:space="preserve">Article 103: </w:t>
            </w:r>
            <w:r w:rsidRPr="005A6118">
              <w:t>An administrative fine of PLN 50,000 is imposed on an aircraft operator who conducts flight operations without approved monitoring plans</w:t>
            </w:r>
            <w:r w:rsidR="009F0A05">
              <w:t>.</w:t>
            </w:r>
          </w:p>
          <w:p w14:paraId="38C13F71" w14:textId="77777777" w:rsidR="009F0A05" w:rsidRDefault="009F0A05" w:rsidP="00DD3144">
            <w:r>
              <w:t xml:space="preserve">Article 105: </w:t>
            </w:r>
            <w:r w:rsidRPr="009F0A05">
              <w:t>An administrative fine of PLN 50,000 is imposed on the operator of an installation, aircraft operator, who has not provided a report or verification report on time</w:t>
            </w:r>
            <w:r>
              <w:t>.</w:t>
            </w:r>
          </w:p>
          <w:p w14:paraId="6475235A" w14:textId="15D1AE36" w:rsidR="009F0A05" w:rsidRDefault="009F0A05" w:rsidP="00DD3144">
            <w:r>
              <w:t>Article 109: Ministry of Climate and Environment</w:t>
            </w:r>
            <w:r w:rsidR="00A46F00">
              <w:t xml:space="preserve"> </w:t>
            </w:r>
            <w:r w:rsidR="00A46F00" w:rsidRPr="00A46F00">
              <w:t>sends a request to the European Commission to impose a ban on an aircraft operator's flight operations</w:t>
            </w:r>
            <w:r w:rsidR="00A46F00">
              <w:t xml:space="preserve">, when the operator, </w:t>
            </w:r>
            <w:r w:rsidR="00A46F00" w:rsidRPr="00A46F00">
              <w:t>despite the imposition of a fine, failed to comply with the obligation to prepare and submit for approval either a monitoring plan for emissions from aviation operations</w:t>
            </w:r>
            <w:r w:rsidR="00A46F00">
              <w:t xml:space="preserve">.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lastRenderedPageBreak/>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EAC015F" w:rsidR="00CB1649" w:rsidRPr="00FA0CF8" w:rsidRDefault="00BC132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7BD7813" w:rsidR="008063B5" w:rsidRDefault="00BC132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AB42D39" w:rsidR="00042406" w:rsidRDefault="00BC1326"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44C3C8A5"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lastRenderedPageBreak/>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25F5303E"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49B6748" w:rsidR="00931F08" w:rsidRDefault="009156E8"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68D60627" w:rsidR="00B0479E" w:rsidRPr="00F75058" w:rsidRDefault="009156E8"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75B6ED91" w:rsidR="00B0479E" w:rsidRPr="00F75058" w:rsidRDefault="009156E8"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05C4C6FF" w:rsidR="00B0479E" w:rsidRPr="00F75058" w:rsidRDefault="009156E8"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lastRenderedPageBreak/>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6912C6BA" w:rsidR="00B0479E" w:rsidRDefault="009156E8"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7A21E590" w:rsidR="00B0479E" w:rsidRDefault="00847677"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0170C49F" w:rsidR="00B0479E" w:rsidRDefault="00847677"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lastRenderedPageBreak/>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C96EF37" w:rsidR="00DA416F" w:rsidRPr="00DD3144" w:rsidRDefault="007B1E3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88E130C" w:rsidR="00DA416F" w:rsidRPr="00DD3144" w:rsidRDefault="007B1E3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49BCF55" w:rsidR="00DA416F" w:rsidRPr="00DD3144" w:rsidRDefault="007B1E3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86DA708" w:rsidR="00DA416F" w:rsidRPr="00DD3144" w:rsidRDefault="007B1E3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1AD8564" w:rsidR="00DA416F" w:rsidRPr="00DD3144" w:rsidRDefault="007B1E3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8E342F8" w:rsidR="00DA416F" w:rsidRPr="00DD3144" w:rsidRDefault="007B1E3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18CDE77" w:rsidR="00DA416F" w:rsidRPr="00DD3144" w:rsidRDefault="007B1E3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43F41D1" w:rsidR="00DA416F" w:rsidRPr="00DD3144" w:rsidRDefault="007B1E3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9CCA674" w:rsidR="00DA416F" w:rsidRPr="00DD3144" w:rsidRDefault="007B1E3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B1A541C" w:rsidR="00DA416F" w:rsidRPr="00DD3144" w:rsidRDefault="007B1E3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C1970D8" w:rsidR="00DA416F" w:rsidRPr="00DD3144" w:rsidRDefault="007B1E3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70ACA90" w:rsidR="00DA416F" w:rsidRPr="00DD3144" w:rsidRDefault="007B1E3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409C3B8" w:rsidR="00DA416F" w:rsidRPr="00DD3144" w:rsidRDefault="007B1E3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5A60F50" w:rsidR="00DA416F" w:rsidRPr="00DD3144" w:rsidRDefault="007B1E3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0514CA" w14:paraId="6DA85BFA" w14:textId="77777777" w:rsidTr="00C37D48">
        <w:trPr>
          <w:trHeight w:val="24"/>
        </w:trPr>
        <w:tc>
          <w:tcPr>
            <w:tcW w:w="1066" w:type="dxa"/>
            <w:vAlign w:val="center"/>
          </w:tcPr>
          <w:p w14:paraId="432F9D2F" w14:textId="0286D6FC" w:rsidR="000514CA" w:rsidRPr="00C37D48" w:rsidRDefault="000514CA" w:rsidP="000514CA">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0514CA" w:rsidRPr="00C37D48" w:rsidRDefault="000514CA" w:rsidP="000514CA">
            <w:pPr>
              <w:rPr>
                <w:rFonts w:ascii="Calibri" w:hAnsi="Calibri" w:cs="Calibri"/>
              </w:rPr>
            </w:pPr>
            <w:r w:rsidRPr="00C37D48">
              <w:rPr>
                <w:rFonts w:ascii="Calibri" w:hAnsi="Calibri" w:cs="Calibri"/>
              </w:rPr>
              <w:t>Private companies</w:t>
            </w:r>
          </w:p>
        </w:tc>
        <w:tc>
          <w:tcPr>
            <w:tcW w:w="1616" w:type="dxa"/>
            <w:gridSpan w:val="2"/>
            <w:vAlign w:val="center"/>
          </w:tcPr>
          <w:p w14:paraId="713388AB" w14:textId="508C56BB" w:rsidR="000514CA" w:rsidRPr="00C37D48" w:rsidRDefault="000514CA" w:rsidP="000514CA">
            <w:pPr>
              <w:rPr>
                <w:rFonts w:ascii="Calibri" w:hAnsi="Calibri" w:cs="Calibri"/>
              </w:rPr>
            </w:pPr>
          </w:p>
        </w:tc>
        <w:tc>
          <w:tcPr>
            <w:tcW w:w="1614" w:type="dxa"/>
            <w:vAlign w:val="center"/>
          </w:tcPr>
          <w:p w14:paraId="610EE987" w14:textId="1C194703"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1421BEFB" w14:textId="77777777" w:rsidR="000514CA" w:rsidRPr="00C37D48" w:rsidRDefault="000514CA" w:rsidP="000514CA">
            <w:pPr>
              <w:rPr>
                <w:rFonts w:ascii="Calibri" w:hAnsi="Calibri" w:cs="Calibri"/>
              </w:rPr>
            </w:pPr>
          </w:p>
        </w:tc>
      </w:tr>
      <w:tr w:rsidR="000514CA" w14:paraId="0628414B" w14:textId="77777777" w:rsidTr="00C37D48">
        <w:trPr>
          <w:trHeight w:val="24"/>
        </w:trPr>
        <w:tc>
          <w:tcPr>
            <w:tcW w:w="1066" w:type="dxa"/>
            <w:vAlign w:val="center"/>
          </w:tcPr>
          <w:p w14:paraId="6EDD79E2" w14:textId="3CF56171" w:rsidR="000514CA" w:rsidRPr="00C37D48" w:rsidRDefault="000514CA" w:rsidP="000514CA">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0514CA" w:rsidRPr="00C37D48" w:rsidRDefault="000514CA" w:rsidP="000514CA">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0514CA" w:rsidRPr="00C37D48" w:rsidRDefault="000514CA" w:rsidP="000514CA">
            <w:pPr>
              <w:rPr>
                <w:rFonts w:ascii="Calibri" w:hAnsi="Calibri" w:cs="Calibri"/>
              </w:rPr>
            </w:pPr>
          </w:p>
        </w:tc>
        <w:tc>
          <w:tcPr>
            <w:tcW w:w="1614" w:type="dxa"/>
            <w:vAlign w:val="center"/>
          </w:tcPr>
          <w:p w14:paraId="282612A2" w14:textId="77777777" w:rsidR="000514CA" w:rsidRPr="00C37D48" w:rsidRDefault="000514CA" w:rsidP="000514CA">
            <w:pPr>
              <w:rPr>
                <w:rFonts w:ascii="Calibri" w:hAnsi="Calibri" w:cs="Calibri"/>
              </w:rPr>
            </w:pPr>
          </w:p>
        </w:tc>
        <w:tc>
          <w:tcPr>
            <w:tcW w:w="1664" w:type="dxa"/>
            <w:vAlign w:val="center"/>
          </w:tcPr>
          <w:p w14:paraId="57A593E9" w14:textId="77777777" w:rsidR="000514CA" w:rsidRPr="00C37D48" w:rsidRDefault="000514CA" w:rsidP="000514CA">
            <w:pPr>
              <w:rPr>
                <w:rFonts w:ascii="Calibri" w:hAnsi="Calibri" w:cs="Calibri"/>
              </w:rPr>
            </w:pPr>
          </w:p>
        </w:tc>
      </w:tr>
      <w:tr w:rsidR="000514CA" w14:paraId="3916744D" w14:textId="77777777" w:rsidTr="00C37D48">
        <w:trPr>
          <w:trHeight w:val="24"/>
        </w:trPr>
        <w:tc>
          <w:tcPr>
            <w:tcW w:w="1066" w:type="dxa"/>
            <w:vAlign w:val="center"/>
          </w:tcPr>
          <w:p w14:paraId="515D8016" w14:textId="20D67001" w:rsidR="000514CA" w:rsidRPr="00C37D48" w:rsidRDefault="000514CA" w:rsidP="000514CA">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0514CA" w:rsidRPr="00C37D48" w:rsidRDefault="000514CA" w:rsidP="000514CA">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32E82857" w:rsidR="000514CA" w:rsidRPr="00C37D48" w:rsidRDefault="000514CA" w:rsidP="000514CA">
            <w:pPr>
              <w:rPr>
                <w:rFonts w:ascii="Calibri" w:hAnsi="Calibri" w:cs="Calibri"/>
              </w:rPr>
            </w:pPr>
          </w:p>
        </w:tc>
        <w:tc>
          <w:tcPr>
            <w:tcW w:w="1614" w:type="dxa"/>
            <w:vAlign w:val="center"/>
          </w:tcPr>
          <w:p w14:paraId="26F38350" w14:textId="10C5F6D0"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67015493" w14:textId="77777777" w:rsidR="000514CA" w:rsidRPr="00C37D48" w:rsidRDefault="000514CA" w:rsidP="000514CA">
            <w:pPr>
              <w:rPr>
                <w:rFonts w:ascii="Calibri" w:hAnsi="Calibri" w:cs="Calibri"/>
              </w:rPr>
            </w:pPr>
          </w:p>
        </w:tc>
      </w:tr>
      <w:tr w:rsidR="000514CA" w14:paraId="15C62A59" w14:textId="77777777" w:rsidTr="00C37D48">
        <w:trPr>
          <w:trHeight w:val="24"/>
        </w:trPr>
        <w:tc>
          <w:tcPr>
            <w:tcW w:w="1066" w:type="dxa"/>
            <w:vAlign w:val="center"/>
          </w:tcPr>
          <w:p w14:paraId="2D789334" w14:textId="61A80038" w:rsidR="000514CA" w:rsidRPr="00C37D48" w:rsidRDefault="000514CA" w:rsidP="000514CA">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0514CA" w:rsidRPr="00C37D48" w:rsidRDefault="000514CA" w:rsidP="000514CA">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F60545F" w:rsidR="000514CA" w:rsidRPr="00C37D48" w:rsidRDefault="000514CA" w:rsidP="000514CA">
            <w:pPr>
              <w:rPr>
                <w:rFonts w:ascii="Calibri" w:hAnsi="Calibri" w:cs="Calibri"/>
              </w:rPr>
            </w:pPr>
          </w:p>
        </w:tc>
        <w:tc>
          <w:tcPr>
            <w:tcW w:w="1614" w:type="dxa"/>
            <w:vAlign w:val="center"/>
          </w:tcPr>
          <w:p w14:paraId="0962017D" w14:textId="159A504C"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0FDFBF9A" w14:textId="77777777" w:rsidR="000514CA" w:rsidRPr="00C37D48" w:rsidRDefault="000514CA" w:rsidP="000514CA">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0514CA" w:rsidRPr="004F276F" w14:paraId="221BE2D2" w14:textId="77777777" w:rsidTr="00C37D48">
        <w:trPr>
          <w:trHeight w:val="22"/>
        </w:trPr>
        <w:tc>
          <w:tcPr>
            <w:tcW w:w="1066" w:type="dxa"/>
            <w:vAlign w:val="center"/>
          </w:tcPr>
          <w:p w14:paraId="66FE1AE6" w14:textId="543DF5AF" w:rsidR="000514CA" w:rsidRPr="00C37D48" w:rsidRDefault="000514CA" w:rsidP="000514CA">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0514CA" w:rsidRPr="00C37D48" w:rsidRDefault="000514CA" w:rsidP="000514CA">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248B6DC6" w:rsidR="000514CA" w:rsidRPr="00C37D48" w:rsidRDefault="000514CA" w:rsidP="000514CA">
            <w:pPr>
              <w:rPr>
                <w:rFonts w:ascii="Calibri" w:hAnsi="Calibri" w:cs="Calibri"/>
              </w:rPr>
            </w:pPr>
          </w:p>
        </w:tc>
        <w:tc>
          <w:tcPr>
            <w:tcW w:w="1614" w:type="dxa"/>
            <w:vAlign w:val="center"/>
          </w:tcPr>
          <w:p w14:paraId="2F1523FA" w14:textId="00D07616"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5911FCCB" w14:textId="77777777" w:rsidR="000514CA" w:rsidRPr="00C37D48" w:rsidRDefault="000514CA" w:rsidP="000514CA">
            <w:pPr>
              <w:rPr>
                <w:rFonts w:ascii="Calibri" w:hAnsi="Calibri" w:cs="Calibri"/>
              </w:rPr>
            </w:pPr>
          </w:p>
        </w:tc>
      </w:tr>
      <w:tr w:rsidR="000514CA" w:rsidRPr="004F276F" w14:paraId="1A69E34B" w14:textId="77777777" w:rsidTr="00C37D48">
        <w:trPr>
          <w:trHeight w:val="22"/>
        </w:trPr>
        <w:tc>
          <w:tcPr>
            <w:tcW w:w="1066" w:type="dxa"/>
            <w:vAlign w:val="center"/>
          </w:tcPr>
          <w:p w14:paraId="22D95B6C" w14:textId="73399195" w:rsidR="000514CA" w:rsidRPr="00C37D48" w:rsidRDefault="000514CA" w:rsidP="000514CA">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0514CA" w:rsidRPr="00C37D48" w:rsidRDefault="000514CA" w:rsidP="000514CA">
            <w:pPr>
              <w:rPr>
                <w:rFonts w:ascii="Calibri" w:hAnsi="Calibri" w:cs="Calibri"/>
              </w:rPr>
            </w:pPr>
            <w:r w:rsidRPr="00C37D48">
              <w:rPr>
                <w:rFonts w:ascii="Calibri" w:hAnsi="Calibri" w:cs="Calibri"/>
              </w:rPr>
              <w:t>Manufacturing</w:t>
            </w:r>
          </w:p>
        </w:tc>
        <w:tc>
          <w:tcPr>
            <w:tcW w:w="1616" w:type="dxa"/>
            <w:gridSpan w:val="2"/>
            <w:vAlign w:val="center"/>
          </w:tcPr>
          <w:p w14:paraId="79A7922A" w14:textId="13FF0944" w:rsidR="000514CA" w:rsidRPr="00C37D48" w:rsidRDefault="000514CA" w:rsidP="000514CA">
            <w:pPr>
              <w:rPr>
                <w:rFonts w:ascii="Calibri" w:hAnsi="Calibri" w:cs="Calibri"/>
              </w:rPr>
            </w:pPr>
          </w:p>
        </w:tc>
        <w:tc>
          <w:tcPr>
            <w:tcW w:w="1614" w:type="dxa"/>
            <w:vAlign w:val="center"/>
          </w:tcPr>
          <w:p w14:paraId="2C9F4307" w14:textId="584EEA35"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74DB416D" w14:textId="77777777" w:rsidR="000514CA" w:rsidRPr="00C37D48" w:rsidRDefault="000514CA" w:rsidP="000514CA">
            <w:pPr>
              <w:rPr>
                <w:rFonts w:ascii="Calibri" w:hAnsi="Calibri" w:cs="Calibri"/>
              </w:rPr>
            </w:pPr>
          </w:p>
        </w:tc>
      </w:tr>
      <w:tr w:rsidR="000514CA" w:rsidRPr="004F276F" w14:paraId="56C48EC6" w14:textId="77777777" w:rsidTr="00C37D48">
        <w:trPr>
          <w:trHeight w:val="22"/>
        </w:trPr>
        <w:tc>
          <w:tcPr>
            <w:tcW w:w="1066" w:type="dxa"/>
            <w:vAlign w:val="center"/>
          </w:tcPr>
          <w:p w14:paraId="6B416EEA" w14:textId="59D56C03" w:rsidR="000514CA" w:rsidRPr="00C37D48" w:rsidRDefault="000514CA" w:rsidP="000514CA">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0514CA" w:rsidRPr="00C37D48" w:rsidRDefault="000514CA" w:rsidP="000514CA">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A13425B" w:rsidR="000514CA" w:rsidRPr="00C37D48" w:rsidRDefault="000514CA" w:rsidP="000514CA">
            <w:pPr>
              <w:rPr>
                <w:rFonts w:ascii="Calibri" w:hAnsi="Calibri" w:cs="Calibri"/>
              </w:rPr>
            </w:pPr>
          </w:p>
        </w:tc>
        <w:tc>
          <w:tcPr>
            <w:tcW w:w="1614" w:type="dxa"/>
            <w:vAlign w:val="center"/>
          </w:tcPr>
          <w:p w14:paraId="6D9B9D6B" w14:textId="667BCBC7"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05F302F1" w14:textId="77777777" w:rsidR="000514CA" w:rsidRPr="00C37D48" w:rsidRDefault="000514CA" w:rsidP="000514CA">
            <w:pPr>
              <w:rPr>
                <w:rFonts w:ascii="Calibri" w:hAnsi="Calibri" w:cs="Calibri"/>
              </w:rPr>
            </w:pPr>
          </w:p>
        </w:tc>
      </w:tr>
      <w:tr w:rsidR="000514CA" w:rsidRPr="004F276F" w14:paraId="0B37A770" w14:textId="77777777" w:rsidTr="00C37D48">
        <w:trPr>
          <w:trHeight w:val="22"/>
        </w:trPr>
        <w:tc>
          <w:tcPr>
            <w:tcW w:w="1066" w:type="dxa"/>
            <w:vAlign w:val="center"/>
          </w:tcPr>
          <w:p w14:paraId="4DA616BF" w14:textId="7361FF9C" w:rsidR="000514CA" w:rsidRPr="00C37D48" w:rsidRDefault="000514CA" w:rsidP="000514CA">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0514CA" w:rsidRPr="00C37D48" w:rsidRDefault="000514CA" w:rsidP="000514CA">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FE56FEF" w:rsidR="000514CA" w:rsidRPr="00C37D48" w:rsidRDefault="000514CA" w:rsidP="000514CA">
            <w:pPr>
              <w:rPr>
                <w:rFonts w:ascii="Calibri" w:hAnsi="Calibri" w:cs="Calibri"/>
              </w:rPr>
            </w:pPr>
          </w:p>
        </w:tc>
        <w:tc>
          <w:tcPr>
            <w:tcW w:w="1614" w:type="dxa"/>
            <w:vAlign w:val="center"/>
          </w:tcPr>
          <w:p w14:paraId="6283B103" w14:textId="36457EB0" w:rsidR="000514CA" w:rsidRPr="00C37D48" w:rsidRDefault="000514CA" w:rsidP="000514CA">
            <w:pPr>
              <w:rPr>
                <w:rFonts w:ascii="Calibri" w:hAnsi="Calibri" w:cs="Calibri"/>
              </w:rPr>
            </w:pPr>
            <w:r>
              <w:rPr>
                <w:rFonts w:ascii="Calibri" w:hAnsi="Calibri" w:cs="Calibri"/>
              </w:rPr>
              <w:t>X</w:t>
            </w:r>
          </w:p>
        </w:tc>
        <w:tc>
          <w:tcPr>
            <w:tcW w:w="1664" w:type="dxa"/>
            <w:vAlign w:val="center"/>
          </w:tcPr>
          <w:p w14:paraId="712A9F8C" w14:textId="77777777" w:rsidR="000514CA" w:rsidRPr="00C37D48" w:rsidRDefault="000514CA" w:rsidP="000514CA">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3B3F9701" w:rsidR="004F276F" w:rsidRPr="000514CA" w:rsidRDefault="004F276F" w:rsidP="000514CA">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F9C597D" w14:textId="77777777" w:rsidR="000514CA" w:rsidRPr="00A74660" w:rsidRDefault="000514CA" w:rsidP="000514CA">
            <w:pPr>
              <w:pStyle w:val="ListParagraph"/>
              <w:numPr>
                <w:ilvl w:val="0"/>
                <w:numId w:val="50"/>
              </w:numPr>
              <w:rPr>
                <w:rFonts w:ascii="Calibri" w:hAnsi="Calibri" w:cs="Calibri"/>
              </w:rPr>
            </w:pPr>
            <w:r w:rsidRPr="00A74660">
              <w:rPr>
                <w:rFonts w:ascii="Calibri" w:hAnsi="Calibri" w:cs="Calibri"/>
              </w:rPr>
              <w:t>installations with greenhouse gas emissions above the 80th percentile in relation to the emission level for the relevant product benchmarks</w:t>
            </w:r>
          </w:p>
          <w:p w14:paraId="16E77746" w14:textId="7A7A0A8C" w:rsidR="004F276F" w:rsidRPr="000514CA" w:rsidRDefault="006250C3" w:rsidP="000514CA">
            <w:pPr>
              <w:pStyle w:val="ListParagraph"/>
              <w:numPr>
                <w:ilvl w:val="0"/>
                <w:numId w:val="50"/>
              </w:numPr>
              <w:rPr>
                <w:rFonts w:ascii="Calibri" w:hAnsi="Calibri" w:cs="Calibri"/>
              </w:rPr>
            </w:pPr>
            <w:r w:rsidRPr="006250C3">
              <w:rPr>
                <w:rFonts w:ascii="Calibri" w:hAnsi="Calibri" w:cs="Calibri"/>
              </w:rPr>
              <w:t>district heating companies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5C073911" w:rsidR="004F276F" w:rsidRPr="00C37D48" w:rsidRDefault="000514CA"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28BCE1C0" w14:textId="77777777" w:rsidR="00041261" w:rsidRDefault="00B615A3" w:rsidP="000514CA">
            <w:pPr>
              <w:rPr>
                <w:rFonts w:ascii="Calibri" w:hAnsi="Calibri" w:cs="Calibri"/>
              </w:rPr>
            </w:pPr>
            <w:r>
              <w:rPr>
                <w:rFonts w:ascii="Calibri" w:hAnsi="Calibri" w:cs="Calibri"/>
              </w:rPr>
              <w:t>Drafted Article</w:t>
            </w:r>
            <w:r w:rsidR="008F781E">
              <w:rPr>
                <w:rFonts w:ascii="Calibri" w:hAnsi="Calibri" w:cs="Calibri"/>
              </w:rPr>
              <w:t xml:space="preserve"> 26e (2a-2e):</w:t>
            </w:r>
            <w:r>
              <w:rPr>
                <w:rFonts w:ascii="Calibri" w:hAnsi="Calibri" w:cs="Calibri"/>
              </w:rPr>
              <w:t xml:space="preserve"> </w:t>
            </w:r>
            <w:r w:rsidR="000514CA">
              <w:rPr>
                <w:rFonts w:ascii="Calibri" w:hAnsi="Calibri" w:cs="Calibri"/>
              </w:rPr>
              <w:t xml:space="preserve">For </w:t>
            </w:r>
            <w:r w:rsidR="000514CA" w:rsidRPr="000514CA">
              <w:rPr>
                <w:rFonts w:ascii="Calibri" w:hAnsi="Calibri" w:cs="Calibri"/>
              </w:rPr>
              <w:t>installations with greenhouse gas emissions above the 80th percentile in relation to the emission level for the relevant product benchmarks</w:t>
            </w:r>
            <w:r w:rsidR="000514CA">
              <w:rPr>
                <w:rFonts w:ascii="Calibri" w:hAnsi="Calibri" w:cs="Calibri"/>
              </w:rPr>
              <w:t xml:space="preserve">, there will be </w:t>
            </w:r>
            <w:r w:rsidR="000514CA" w:rsidRPr="000514CA">
              <w:rPr>
                <w:rFonts w:ascii="Calibri" w:hAnsi="Calibri" w:cs="Calibri"/>
              </w:rPr>
              <w:t>a 20% reduction in the allocation of free allowances for installations with greenhouse gas emissions</w:t>
            </w:r>
            <w:r>
              <w:rPr>
                <w:rFonts w:ascii="Calibri" w:hAnsi="Calibri" w:cs="Calibri"/>
              </w:rPr>
              <w:t>, in case of not adopting Climate Neutrality Plan</w:t>
            </w:r>
            <w:r w:rsidR="00041261">
              <w:rPr>
                <w:rFonts w:ascii="Calibri" w:hAnsi="Calibri" w:cs="Calibri"/>
              </w:rPr>
              <w:t>.</w:t>
            </w:r>
          </w:p>
          <w:p w14:paraId="643668F7" w14:textId="670F31BF" w:rsidR="009F1BCC" w:rsidRPr="00C37D48" w:rsidRDefault="009F1BCC" w:rsidP="000514CA">
            <w:pPr>
              <w:rPr>
                <w:rFonts w:ascii="Calibri" w:hAnsi="Calibri" w:cs="Calibri"/>
              </w:rPr>
            </w:pPr>
            <w:r>
              <w:rPr>
                <w:rFonts w:ascii="Calibri" w:hAnsi="Calibri" w:cs="Calibri"/>
              </w:rPr>
              <w:t xml:space="preserve">Drafted Article 26e (1a): For district heating companies that have submitted Climate Neutrality Plan, </w:t>
            </w:r>
            <w:r w:rsidR="00185F17">
              <w:rPr>
                <w:rFonts w:ascii="Calibri" w:hAnsi="Calibri" w:cs="Calibri"/>
              </w:rPr>
              <w:t>t</w:t>
            </w:r>
            <w:r w:rsidR="00185F17" w:rsidRPr="00185F17">
              <w:rPr>
                <w:rFonts w:ascii="Calibri" w:hAnsi="Calibri" w:cs="Calibri"/>
              </w:rPr>
              <w:t>he initial annual number of emission allowances is increased by 30%</w:t>
            </w:r>
            <w:r w:rsidR="00185F17">
              <w:rPr>
                <w:rFonts w:ascii="Calibri" w:hAnsi="Calibri" w:cs="Calibri"/>
              </w:rPr>
              <w:t>.</w:t>
            </w:r>
          </w:p>
        </w:tc>
      </w:tr>
      <w:tr w:rsidR="001F30DE" w:rsidRPr="004F276F" w14:paraId="266F37E0" w14:textId="77777777" w:rsidTr="000514CA">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0514CA">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090F269C" w:rsidR="001F30DE" w:rsidRPr="00C37D48" w:rsidRDefault="0065091C" w:rsidP="00C37D48">
            <w:pPr>
              <w:rPr>
                <w:rFonts w:ascii="Calibri" w:hAnsi="Calibri" w:cs="Calibri"/>
              </w:rPr>
            </w:pPr>
            <w:r>
              <w:rPr>
                <w:rFonts w:ascii="Calibri" w:hAnsi="Calibri" w:cs="Calibri"/>
              </w:rPr>
              <w:t>X</w:t>
            </w:r>
          </w:p>
        </w:tc>
      </w:tr>
      <w:tr w:rsidR="001F30DE" w:rsidRPr="004F276F" w14:paraId="4CAD326F" w14:textId="77777777" w:rsidTr="000514CA">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0514CA">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0514CA">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0514CA">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0514CA">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2548DA0F" w:rsidR="001F30DE" w:rsidRPr="00C37D48" w:rsidRDefault="0065091C" w:rsidP="00C37D48">
            <w:pPr>
              <w:rPr>
                <w:rFonts w:ascii="Calibri" w:hAnsi="Calibri" w:cs="Calibri"/>
              </w:rPr>
            </w:pPr>
            <w:r>
              <w:rPr>
                <w:rFonts w:ascii="Calibri" w:hAnsi="Calibri" w:cs="Calibri"/>
              </w:rPr>
              <w:t>X</w:t>
            </w:r>
          </w:p>
        </w:tc>
      </w:tr>
      <w:tr w:rsidR="001F30DE" w:rsidRPr="004F276F" w14:paraId="03B3B2C2" w14:textId="77777777" w:rsidTr="000514CA">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0514CA">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0514CA">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0514CA">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0514CA">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6E22B71" w:rsidR="001F30DE" w:rsidRPr="00C37D48" w:rsidRDefault="0065091C" w:rsidP="00C37D48">
            <w:pPr>
              <w:rPr>
                <w:rFonts w:ascii="Calibri" w:hAnsi="Calibri" w:cs="Calibri"/>
              </w:rPr>
            </w:pPr>
            <w:r>
              <w:rPr>
                <w:rFonts w:ascii="Calibri" w:hAnsi="Calibri" w:cs="Calibri"/>
              </w:rPr>
              <w:t>X</w:t>
            </w:r>
          </w:p>
        </w:tc>
      </w:tr>
      <w:tr w:rsidR="001F30DE" w:rsidRPr="004F276F" w14:paraId="550C7D5C" w14:textId="77777777" w:rsidTr="000514CA">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0514CA">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0514CA">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BA653A9" w:rsidR="004F48E8" w:rsidRPr="00C37D48" w:rsidRDefault="006250C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36F38682"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66E45F19" w:rsidR="000A1365" w:rsidRPr="00C37D48" w:rsidRDefault="006250C3"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B19B482" w:rsidR="00850F36" w:rsidRPr="00C37D48" w:rsidRDefault="007C7E89"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642EACED" w:rsidR="00850F36" w:rsidRPr="00C37D48" w:rsidRDefault="007C7E89"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2225F243" w:rsidR="00850F36" w:rsidRPr="00C37D48" w:rsidRDefault="00CD20F9"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24CBA635"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1D4565F0" w:rsidR="00850F36" w:rsidRPr="00C37D48" w:rsidRDefault="007C7E89"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A64602A" w:rsidR="00850F36" w:rsidRPr="00C37D48" w:rsidRDefault="007C7E8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7C9D2AC" w:rsidR="00850F36" w:rsidRPr="00C37D48" w:rsidRDefault="007C7E89"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4A3D8CB" w:rsidR="00850F36" w:rsidRPr="00C37D48" w:rsidRDefault="007C7E8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3CC0A216" w:rsidR="00850F36" w:rsidRPr="00C37D48" w:rsidRDefault="007C7E89"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51704A0" w:rsidR="00850F36" w:rsidRPr="00C37D48" w:rsidRDefault="007C7E8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1F1957C7" w:rsidR="00850F36" w:rsidRPr="00C37D48" w:rsidRDefault="007C7E8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A49251E" w:rsidR="00850F36" w:rsidRPr="00C37D48" w:rsidRDefault="007C7E8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321AFBD" w:rsidR="00850F36" w:rsidRPr="00C37D48" w:rsidRDefault="007C7E8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E5FB635" w:rsidR="00850F36" w:rsidRPr="00C37D48" w:rsidRDefault="007C7E89"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A707DC5" w14:textId="58DD2CAF" w:rsidR="00D9431B" w:rsidRDefault="0036384B" w:rsidP="00C37D48">
            <w:pPr>
              <w:rPr>
                <w:rFonts w:ascii="Calibri" w:hAnsi="Calibri" w:cs="Calibri"/>
              </w:rPr>
            </w:pPr>
            <w:r>
              <w:rPr>
                <w:rFonts w:ascii="Calibri" w:hAnsi="Calibri" w:cs="Calibri"/>
              </w:rPr>
              <w:t xml:space="preserve">Drafted Article 26aa is referring to </w:t>
            </w:r>
            <w:r w:rsidRPr="0036384B">
              <w:rPr>
                <w:rFonts w:ascii="Calibri" w:hAnsi="Calibri" w:cs="Calibri"/>
              </w:rPr>
              <w:t>Commission Implementing Regulation (EU) 2023/2441 of 31 October 2023 laying down rules for the application of Directive 2003/87/EC of the European Parliament and of the Council as regards the content and format of climate-neutrality plans needed for granting free allocation of emission allowances</w:t>
            </w:r>
            <w:r>
              <w:rPr>
                <w:rFonts w:ascii="Calibri" w:hAnsi="Calibri" w:cs="Calibri"/>
              </w:rPr>
              <w:t>, which establishes requirements for Climate Neutrality Plan. It should contain</w:t>
            </w:r>
            <w:r w:rsidR="009F1BCC">
              <w:rPr>
                <w:rFonts w:ascii="Calibri" w:hAnsi="Calibri" w:cs="Calibri"/>
              </w:rPr>
              <w:t xml:space="preserve"> (according to Annex of commission implementing regulation)</w:t>
            </w:r>
            <w:r>
              <w:rPr>
                <w:rFonts w:ascii="Calibri" w:hAnsi="Calibri" w:cs="Calibri"/>
              </w:rPr>
              <w:t>:</w:t>
            </w:r>
          </w:p>
          <w:p w14:paraId="78FA801D" w14:textId="77777777" w:rsidR="0036384B" w:rsidRDefault="0036384B" w:rsidP="0036384B">
            <w:pPr>
              <w:pStyle w:val="ListParagraph"/>
              <w:numPr>
                <w:ilvl w:val="0"/>
                <w:numId w:val="51"/>
              </w:numPr>
              <w:rPr>
                <w:rFonts w:ascii="Calibri" w:hAnsi="Calibri" w:cs="Calibri"/>
              </w:rPr>
            </w:pPr>
            <w:r w:rsidRPr="0036384B">
              <w:rPr>
                <w:rFonts w:ascii="Calibri" w:hAnsi="Calibri" w:cs="Calibri"/>
              </w:rPr>
              <w:t>Historical emissions</w:t>
            </w:r>
            <w:r>
              <w:rPr>
                <w:rFonts w:ascii="Calibri" w:hAnsi="Calibri" w:cs="Calibri"/>
              </w:rPr>
              <w:t>;</w:t>
            </w:r>
          </w:p>
          <w:p w14:paraId="25AE44ED" w14:textId="77777777" w:rsidR="0036384B" w:rsidRPr="0036384B" w:rsidRDefault="0036384B" w:rsidP="0036384B">
            <w:pPr>
              <w:pStyle w:val="ListParagraph"/>
              <w:numPr>
                <w:ilvl w:val="0"/>
                <w:numId w:val="51"/>
              </w:numPr>
              <w:rPr>
                <w:rFonts w:ascii="Calibri" w:hAnsi="Calibri" w:cs="Calibri"/>
              </w:rPr>
            </w:pPr>
            <w:r w:rsidRPr="0036384B">
              <w:rPr>
                <w:rFonts w:ascii="Calibri" w:hAnsi="Calibri" w:cs="Calibri"/>
              </w:rPr>
              <w:t>Milestones and targets, including intermediate milestones and targets:</w:t>
            </w:r>
          </w:p>
          <w:p w14:paraId="2CFAA09B" w14:textId="77777777" w:rsidR="0036384B" w:rsidRDefault="0036384B" w:rsidP="0036384B">
            <w:pPr>
              <w:pStyle w:val="ListParagraph"/>
              <w:numPr>
                <w:ilvl w:val="1"/>
                <w:numId w:val="51"/>
              </w:numPr>
              <w:rPr>
                <w:rFonts w:ascii="Calibri" w:hAnsi="Calibri" w:cs="Calibri"/>
              </w:rPr>
            </w:pPr>
            <w:r w:rsidRPr="0036384B">
              <w:rPr>
                <w:rFonts w:ascii="Calibri" w:hAnsi="Calibri" w:cs="Calibri"/>
              </w:rPr>
              <w:t>detailed description of the milestones for 2025 and for each 5-year period thereafter</w:t>
            </w:r>
            <w:r>
              <w:rPr>
                <w:rFonts w:ascii="Calibri" w:hAnsi="Calibri" w:cs="Calibri"/>
              </w:rPr>
              <w:t>;</w:t>
            </w:r>
          </w:p>
          <w:p w14:paraId="427EB2C1" w14:textId="77777777" w:rsidR="0036384B" w:rsidRDefault="0036384B" w:rsidP="0036384B">
            <w:pPr>
              <w:pStyle w:val="ListParagraph"/>
              <w:numPr>
                <w:ilvl w:val="1"/>
                <w:numId w:val="51"/>
              </w:numPr>
              <w:rPr>
                <w:rFonts w:ascii="Calibri" w:hAnsi="Calibri" w:cs="Calibri"/>
              </w:rPr>
            </w:pPr>
            <w:r w:rsidRPr="0036384B">
              <w:rPr>
                <w:rFonts w:ascii="Calibri" w:hAnsi="Calibri" w:cs="Calibri"/>
              </w:rPr>
              <w:t>specific emission targets for 2025 and for each 5-year period thereafter</w:t>
            </w:r>
            <w:r>
              <w:rPr>
                <w:rFonts w:ascii="Calibri" w:hAnsi="Calibri" w:cs="Calibri"/>
              </w:rPr>
              <w:t>;</w:t>
            </w:r>
          </w:p>
          <w:p w14:paraId="3FCE2048" w14:textId="77777777" w:rsidR="0036384B" w:rsidRDefault="0036384B" w:rsidP="0036384B">
            <w:pPr>
              <w:pStyle w:val="ListParagraph"/>
              <w:numPr>
                <w:ilvl w:val="1"/>
                <w:numId w:val="51"/>
              </w:numPr>
              <w:rPr>
                <w:rFonts w:ascii="Calibri" w:hAnsi="Calibri" w:cs="Calibri"/>
              </w:rPr>
            </w:pPr>
            <w:r w:rsidRPr="0036384B">
              <w:rPr>
                <w:rFonts w:ascii="Calibri" w:hAnsi="Calibri" w:cs="Calibri"/>
              </w:rPr>
              <w:t>optionally, absolute emission targets for 2025 and for each 5-year period thereafter</w:t>
            </w:r>
          </w:p>
          <w:p w14:paraId="154ACF31" w14:textId="77777777" w:rsidR="0036384B" w:rsidRDefault="0036384B" w:rsidP="0036384B">
            <w:pPr>
              <w:pStyle w:val="ListParagraph"/>
              <w:numPr>
                <w:ilvl w:val="0"/>
                <w:numId w:val="51"/>
              </w:numPr>
              <w:rPr>
                <w:rFonts w:ascii="Calibri" w:hAnsi="Calibri" w:cs="Calibri"/>
              </w:rPr>
            </w:pPr>
            <w:r w:rsidRPr="0036384B">
              <w:rPr>
                <w:rFonts w:ascii="Calibri" w:hAnsi="Calibri" w:cs="Calibri"/>
              </w:rPr>
              <w:lastRenderedPageBreak/>
              <w:t>measures planned during each 5-year period in order to reach the milestones and targets</w:t>
            </w:r>
            <w:r>
              <w:rPr>
                <w:rFonts w:ascii="Calibri" w:hAnsi="Calibri" w:cs="Calibri"/>
              </w:rPr>
              <w:t>;</w:t>
            </w:r>
          </w:p>
          <w:p w14:paraId="3F9D0E53" w14:textId="77777777" w:rsidR="0036384B" w:rsidRDefault="009F1BCC" w:rsidP="009F1BCC">
            <w:pPr>
              <w:pStyle w:val="ListParagraph"/>
              <w:numPr>
                <w:ilvl w:val="0"/>
                <w:numId w:val="51"/>
              </w:numPr>
              <w:rPr>
                <w:rFonts w:ascii="Calibri" w:hAnsi="Calibri" w:cs="Calibri"/>
              </w:rPr>
            </w:pPr>
            <w:r w:rsidRPr="009F1BCC">
              <w:rPr>
                <w:rFonts w:ascii="Calibri" w:hAnsi="Calibri" w:cs="Calibri"/>
              </w:rPr>
              <w:t>Estimated impacts of measures and investments</w:t>
            </w:r>
            <w:r w:rsidR="00CD20F9">
              <w:rPr>
                <w:rFonts w:ascii="Calibri" w:hAnsi="Calibri" w:cs="Calibri"/>
              </w:rPr>
              <w:t>.</w:t>
            </w:r>
          </w:p>
          <w:p w14:paraId="5F0D7328" w14:textId="77777777" w:rsidR="00CD20F9" w:rsidRDefault="00CD20F9" w:rsidP="00CD20F9">
            <w:pPr>
              <w:rPr>
                <w:rFonts w:ascii="Calibri" w:hAnsi="Calibri" w:cs="Calibri"/>
              </w:rPr>
            </w:pPr>
          </w:p>
          <w:p w14:paraId="20CA8168" w14:textId="4401DF11" w:rsidR="00CD20F9" w:rsidRPr="00CD20F9" w:rsidRDefault="00CD20F9" w:rsidP="00CD20F9">
            <w:pPr>
              <w:rPr>
                <w:rFonts w:ascii="Calibri" w:hAnsi="Calibri" w:cs="Calibri"/>
              </w:rPr>
            </w:pPr>
            <w:r>
              <w:rPr>
                <w:rFonts w:ascii="Calibri" w:hAnsi="Calibri" w:cs="Calibri"/>
              </w:rPr>
              <w:t>Climate Neutrality Plan should be aligned with EU-wide 2050 climate neutrality target.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CF4634C" w:rsidR="000A1365" w:rsidRPr="00C37D48" w:rsidRDefault="00185F17"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BE22875" w:rsidR="00C81DE5" w:rsidRPr="00C37D48" w:rsidRDefault="00513667"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3E36F775" w:rsidR="000A1365" w:rsidRPr="00C37D48" w:rsidRDefault="00513667"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5DC00D02" w:rsidR="000A1365" w:rsidRPr="00C37D48" w:rsidRDefault="00513667"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9D2C47A" w:rsidR="000A1365" w:rsidRPr="00C37D48" w:rsidRDefault="00513667" w:rsidP="00C37D48">
            <w:pPr>
              <w:rPr>
                <w:rFonts w:ascii="Calibri" w:hAnsi="Calibri" w:cs="Calibri"/>
              </w:rPr>
            </w:pPr>
            <w:r>
              <w:rPr>
                <w:rFonts w:ascii="Calibri" w:hAnsi="Calibri" w:cs="Calibri"/>
              </w:rPr>
              <w:t>The policy tool requires covered entities to provide description of the milestones and targtet for 2025 and for each 5-year period thereafter</w:t>
            </w:r>
            <w:r w:rsidR="00DD2199">
              <w:rPr>
                <w:rFonts w:ascii="Calibri" w:hAnsi="Calibri" w:cs="Calibri"/>
              </w:rPr>
              <w:t>.</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2CCA0CFC" w:rsidR="003A2E5E" w:rsidRPr="00C37D48" w:rsidRDefault="00513667"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25C8837E" w:rsidR="000A1365" w:rsidRPr="00C37D48" w:rsidRDefault="00DD2199"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26C71E62" w:rsidR="000A1365" w:rsidRPr="00C37D48" w:rsidRDefault="00DD2199" w:rsidP="00C37D48">
            <w:pPr>
              <w:rPr>
                <w:rFonts w:ascii="Calibri" w:hAnsi="Calibri" w:cs="Calibri"/>
              </w:rPr>
            </w:pPr>
            <w:r>
              <w:rPr>
                <w:rFonts w:ascii="Calibri" w:hAnsi="Calibri" w:cs="Calibri"/>
              </w:rPr>
              <w:t>Annex to the Commision Implementing Regulation 2023/2441 (point 4(b)(i): Specific emission targets should include data on targets specific to the activity levels of each year.</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369C5F74" w:rsidR="000A1365" w:rsidRPr="00C37D48" w:rsidRDefault="00A46AC3"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806A3C8" w:rsidR="000A1365" w:rsidRPr="00C37D48" w:rsidRDefault="00A46AC3"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1C603CE" w:rsidR="00D9431B" w:rsidRPr="00C37D48" w:rsidRDefault="00A46AC3"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48CA8A3" w:rsidR="00890032" w:rsidRPr="00C37D48" w:rsidRDefault="00A46AC3"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6AE8AB8E" w:rsidR="003618D4" w:rsidRPr="00C37D48" w:rsidRDefault="00F5362C"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B0A5075" w:rsidR="003618D4" w:rsidRPr="00C37D48" w:rsidRDefault="00F5362C"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5BD8BAB" w:rsidR="003618D4" w:rsidRPr="00C37D48" w:rsidRDefault="00F5362C"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3A40000" w:rsidR="003618D4" w:rsidRPr="00C37D48" w:rsidRDefault="00F5362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5A0FAE2" w:rsidR="003618D4" w:rsidRPr="00C37D48" w:rsidRDefault="00F5362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2BC585BF" w:rsidR="003618D4" w:rsidRPr="00C37D48" w:rsidRDefault="00F5362C"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E85B431" w14:textId="77777777" w:rsidR="005733AF" w:rsidRDefault="00F5362C" w:rsidP="00C37D48">
            <w:pPr>
              <w:rPr>
                <w:rFonts w:ascii="Calibri" w:hAnsi="Calibri" w:cs="Calibri"/>
              </w:rPr>
            </w:pPr>
            <w:r>
              <w:rPr>
                <w:rFonts w:ascii="Calibri" w:hAnsi="Calibri" w:cs="Calibri"/>
              </w:rPr>
              <w:t>Annex to the Commision Implementing Regulation 2023/2441 requires covered entities to include following information into Climate Neutrality Plan:</w:t>
            </w:r>
          </w:p>
          <w:p w14:paraId="0CE0A2DD" w14:textId="5631C889" w:rsidR="00F5362C" w:rsidRDefault="006350ED" w:rsidP="00C37D48">
            <w:pPr>
              <w:rPr>
                <w:rFonts w:ascii="Calibri" w:hAnsi="Calibri" w:cs="Calibri"/>
              </w:rPr>
            </w:pPr>
            <w:r>
              <w:rPr>
                <w:rFonts w:ascii="Calibri" w:hAnsi="Calibri" w:cs="Calibri"/>
              </w:rPr>
              <w:t xml:space="preserve">1. </w:t>
            </w:r>
            <w:r w:rsidR="00F5362C" w:rsidRPr="00F5362C">
              <w:rPr>
                <w:rFonts w:ascii="Calibri" w:hAnsi="Calibri" w:cs="Calibri"/>
              </w:rPr>
              <w:t xml:space="preserve">Milestones and targets, including intermediate milestones and targets: </w:t>
            </w:r>
          </w:p>
          <w:p w14:paraId="18C89548" w14:textId="77777777" w:rsidR="00F5362C" w:rsidRDefault="00F5362C" w:rsidP="00C37D48">
            <w:pPr>
              <w:rPr>
                <w:rFonts w:ascii="Calibri" w:hAnsi="Calibri" w:cs="Calibri"/>
              </w:rPr>
            </w:pPr>
            <w:r w:rsidRPr="00F5362C">
              <w:rPr>
                <w:rFonts w:ascii="Calibri" w:hAnsi="Calibri" w:cs="Calibri"/>
              </w:rPr>
              <w:t xml:space="preserve">(a) detailed description of the milestones for 2025 and for each 5-year period thereafter, commensurate to the targets as referred to in points (b) and (c); </w:t>
            </w:r>
          </w:p>
          <w:p w14:paraId="2A1D6BF5" w14:textId="77777777" w:rsidR="00F5362C" w:rsidRDefault="00F5362C" w:rsidP="00C37D48">
            <w:pPr>
              <w:rPr>
                <w:rFonts w:ascii="Calibri" w:hAnsi="Calibri" w:cs="Calibri"/>
              </w:rPr>
            </w:pPr>
            <w:r w:rsidRPr="00F5362C">
              <w:rPr>
                <w:rFonts w:ascii="Calibri" w:hAnsi="Calibri" w:cs="Calibri"/>
              </w:rPr>
              <w:lastRenderedPageBreak/>
              <w:t xml:space="preserve">(b) specific emission targets for 2025 and for each 5-year period thereafter, including the following data: </w:t>
            </w:r>
          </w:p>
          <w:p w14:paraId="7592640B" w14:textId="77777777" w:rsidR="00F5362C" w:rsidRDefault="00F5362C" w:rsidP="00F5362C">
            <w:pPr>
              <w:ind w:left="720"/>
              <w:rPr>
                <w:rFonts w:ascii="Calibri" w:hAnsi="Calibri" w:cs="Calibri"/>
              </w:rPr>
            </w:pPr>
            <w:r w:rsidRPr="00F5362C">
              <w:rPr>
                <w:rFonts w:ascii="Calibri" w:hAnsi="Calibri" w:cs="Calibri"/>
              </w:rPr>
              <w:t xml:space="preserve">(i) targets specific to the activity levels of each year of each product benchmark sub-installation or for fall-back sub-installations, relative to the other levels of production of the sub-installation, expressed as t CO2eq per relevant unit of production of each sub-installation, or any other unit of production, where more appropriate and percentage of reduction; </w:t>
            </w:r>
          </w:p>
          <w:p w14:paraId="1A50F98D" w14:textId="3E758630" w:rsidR="00F5362C" w:rsidRDefault="00F5362C" w:rsidP="00F5362C">
            <w:pPr>
              <w:ind w:left="720"/>
              <w:rPr>
                <w:rFonts w:ascii="Calibri" w:hAnsi="Calibri" w:cs="Calibri"/>
              </w:rPr>
            </w:pPr>
            <w:r w:rsidRPr="00F5362C">
              <w:rPr>
                <w:rFonts w:ascii="Calibri" w:hAnsi="Calibri" w:cs="Calibri"/>
              </w:rPr>
              <w:t xml:space="preserve">(ii) where applicable, targets relative to the benchmark </w:t>
            </w:r>
            <w:r w:rsidR="006350ED">
              <w:rPr>
                <w:rFonts w:ascii="Calibri" w:hAnsi="Calibri" w:cs="Calibri"/>
              </w:rPr>
              <w:t>values</w:t>
            </w:r>
            <w:r w:rsidRPr="00F5362C">
              <w:rPr>
                <w:rFonts w:ascii="Calibri" w:hAnsi="Calibri" w:cs="Calibri"/>
              </w:rPr>
              <w:t xml:space="preserve"> for each relevant sub-installations which apply for the relevant baseline period </w:t>
            </w:r>
            <w:r w:rsidR="006350ED">
              <w:rPr>
                <w:rFonts w:ascii="Calibri" w:hAnsi="Calibri" w:cs="Calibri"/>
              </w:rPr>
              <w:t>of emission allocation</w:t>
            </w:r>
            <w:r w:rsidRPr="00F5362C">
              <w:rPr>
                <w:rFonts w:ascii="Calibri" w:hAnsi="Calibri" w:cs="Calibri"/>
              </w:rPr>
              <w:t xml:space="preserve">, expressed as percentage of reduction; </w:t>
            </w:r>
          </w:p>
          <w:p w14:paraId="7F615FB7" w14:textId="352D71BC" w:rsidR="006350ED" w:rsidRDefault="00F5362C" w:rsidP="00C37D48">
            <w:pPr>
              <w:rPr>
                <w:rFonts w:ascii="Calibri" w:hAnsi="Calibri" w:cs="Calibri"/>
              </w:rPr>
            </w:pPr>
            <w:r w:rsidRPr="00F5362C">
              <w:rPr>
                <w:rFonts w:ascii="Calibri" w:hAnsi="Calibri" w:cs="Calibri"/>
              </w:rPr>
              <w:t>(c) optionally, absolute emission targets for 2025 and for each 5-year period thereafter, ensuring consistency with the historical emissions and the milestones</w:t>
            </w:r>
            <w:r w:rsidR="006350ED">
              <w:rPr>
                <w:rFonts w:ascii="Calibri" w:hAnsi="Calibri" w:cs="Calibri"/>
              </w:rPr>
              <w:t>.</w:t>
            </w:r>
          </w:p>
          <w:p w14:paraId="294BD62B" w14:textId="77777777" w:rsidR="006350ED" w:rsidRDefault="006350ED" w:rsidP="00C37D48">
            <w:pPr>
              <w:rPr>
                <w:rFonts w:ascii="Calibri" w:hAnsi="Calibri" w:cs="Calibri"/>
              </w:rPr>
            </w:pPr>
          </w:p>
          <w:p w14:paraId="2B74A6BD" w14:textId="7D5E01DC" w:rsidR="006350ED" w:rsidRDefault="006350ED" w:rsidP="00C37D48">
            <w:pPr>
              <w:rPr>
                <w:rFonts w:ascii="Calibri" w:hAnsi="Calibri" w:cs="Calibri"/>
              </w:rPr>
            </w:pPr>
            <w:r>
              <w:rPr>
                <w:rFonts w:ascii="Calibri" w:hAnsi="Calibri" w:cs="Calibri"/>
              </w:rPr>
              <w:t>2</w:t>
            </w:r>
            <w:r w:rsidR="00F5362C" w:rsidRPr="00F5362C">
              <w:rPr>
                <w:rFonts w:ascii="Calibri" w:hAnsi="Calibri" w:cs="Calibri"/>
              </w:rPr>
              <w:t xml:space="preserve">. Milestones and targets, including intermediate milestones and targets, shall meet the following conditions: </w:t>
            </w:r>
          </w:p>
          <w:p w14:paraId="2DFAE8FC" w14:textId="77777777" w:rsidR="006350ED" w:rsidRDefault="00F5362C" w:rsidP="00C37D48">
            <w:pPr>
              <w:rPr>
                <w:rFonts w:ascii="Calibri" w:hAnsi="Calibri" w:cs="Calibri"/>
              </w:rPr>
            </w:pPr>
            <w:r w:rsidRPr="00F5362C">
              <w:rPr>
                <w:rFonts w:ascii="Calibri" w:hAnsi="Calibri" w:cs="Calibri"/>
              </w:rPr>
              <w:t xml:space="preserve">(a) they shall be consistent with the </w:t>
            </w:r>
            <w:r w:rsidR="006350ED">
              <w:rPr>
                <w:rFonts w:ascii="Calibri" w:hAnsi="Calibri" w:cs="Calibri"/>
              </w:rPr>
              <w:t xml:space="preserve">EU-wide </w:t>
            </w:r>
            <w:r w:rsidRPr="00F5362C">
              <w:rPr>
                <w:rFonts w:ascii="Calibri" w:hAnsi="Calibri" w:cs="Calibri"/>
              </w:rPr>
              <w:t xml:space="preserve">climate-neutrality objective; </w:t>
            </w:r>
          </w:p>
          <w:p w14:paraId="7F5596AB" w14:textId="77777777" w:rsidR="006350ED" w:rsidRDefault="00F5362C" w:rsidP="00C37D48">
            <w:pPr>
              <w:rPr>
                <w:rFonts w:ascii="Calibri" w:hAnsi="Calibri" w:cs="Calibri"/>
              </w:rPr>
            </w:pPr>
            <w:r w:rsidRPr="00F5362C">
              <w:rPr>
                <w:rFonts w:ascii="Calibri" w:hAnsi="Calibri" w:cs="Calibri"/>
              </w:rPr>
              <w:t xml:space="preserve">(b) they shall be expressed and defined in accordance with rules and system boundaries set out in </w:t>
            </w:r>
            <w:r w:rsidR="006350ED">
              <w:rPr>
                <w:rFonts w:ascii="Calibri" w:hAnsi="Calibri" w:cs="Calibri"/>
              </w:rPr>
              <w:t>EU regulations regarding MRV of emissions</w:t>
            </w:r>
            <w:r w:rsidRPr="00F5362C">
              <w:rPr>
                <w:rFonts w:ascii="Calibri" w:hAnsi="Calibri" w:cs="Calibri"/>
              </w:rPr>
              <w:t>.</w:t>
            </w:r>
          </w:p>
          <w:p w14:paraId="6F4B762D" w14:textId="32C9B5F0" w:rsidR="006350ED" w:rsidRDefault="00F5362C" w:rsidP="00C37D48">
            <w:pPr>
              <w:rPr>
                <w:rFonts w:ascii="Calibri" w:hAnsi="Calibri" w:cs="Calibri"/>
              </w:rPr>
            </w:pPr>
            <w:r w:rsidRPr="00F5362C">
              <w:rPr>
                <w:rFonts w:ascii="Calibri" w:hAnsi="Calibri" w:cs="Calibri"/>
              </w:rPr>
              <w:t xml:space="preserve"> </w:t>
            </w:r>
          </w:p>
          <w:p w14:paraId="0A45804B" w14:textId="50704042" w:rsidR="006350ED" w:rsidRDefault="006350ED" w:rsidP="00C37D48">
            <w:pPr>
              <w:rPr>
                <w:rFonts w:ascii="Calibri" w:hAnsi="Calibri" w:cs="Calibri"/>
              </w:rPr>
            </w:pPr>
            <w:r>
              <w:rPr>
                <w:rFonts w:ascii="Calibri" w:hAnsi="Calibri" w:cs="Calibri"/>
              </w:rPr>
              <w:t>3</w:t>
            </w:r>
            <w:r w:rsidR="00F5362C" w:rsidRPr="00F5362C">
              <w:rPr>
                <w:rFonts w:ascii="Calibri" w:hAnsi="Calibri" w:cs="Calibri"/>
              </w:rPr>
              <w:t xml:space="preserve">. Measures and investments: </w:t>
            </w:r>
          </w:p>
          <w:p w14:paraId="03F06318" w14:textId="77777777" w:rsidR="006350ED" w:rsidRDefault="00F5362C" w:rsidP="00C37D48">
            <w:pPr>
              <w:rPr>
                <w:rFonts w:ascii="Calibri" w:hAnsi="Calibri" w:cs="Calibri"/>
              </w:rPr>
            </w:pPr>
            <w:r w:rsidRPr="00F5362C">
              <w:rPr>
                <w:rFonts w:ascii="Calibri" w:hAnsi="Calibri" w:cs="Calibri"/>
              </w:rPr>
              <w:t>(a) a detailed description of all measures planned during each 5-year period in order to reach the milestones and targets, and in order to reach climate neutrality by 2050;</w:t>
            </w:r>
          </w:p>
          <w:p w14:paraId="4965C2FF" w14:textId="77777777" w:rsidR="00CD20F9" w:rsidRDefault="00F5362C" w:rsidP="00C37D48">
            <w:pPr>
              <w:rPr>
                <w:rFonts w:ascii="Calibri" w:hAnsi="Calibri" w:cs="Calibri"/>
              </w:rPr>
            </w:pPr>
            <w:r w:rsidRPr="00F5362C">
              <w:rPr>
                <w:rFonts w:ascii="Calibri" w:hAnsi="Calibri" w:cs="Calibri"/>
              </w:rPr>
              <w:t xml:space="preserve">(b) a detailed description and quantification of the investments related to the measures, expressed as euro invested in a certain year, as well as annualised euro per year for each 5-year period; </w:t>
            </w:r>
          </w:p>
          <w:p w14:paraId="10143D08" w14:textId="77777777" w:rsidR="00CD20F9" w:rsidRDefault="00F5362C" w:rsidP="00C37D48">
            <w:pPr>
              <w:rPr>
                <w:rFonts w:ascii="Calibri" w:hAnsi="Calibri" w:cs="Calibri"/>
              </w:rPr>
            </w:pPr>
            <w:r w:rsidRPr="00F5362C">
              <w:rPr>
                <w:rFonts w:ascii="Calibri" w:hAnsi="Calibri" w:cs="Calibri"/>
              </w:rPr>
              <w:t xml:space="preserve">(c) a detailed description of enabling conditions and infrastructure needs for the measures and investments described under points (a) and (b); </w:t>
            </w:r>
          </w:p>
          <w:p w14:paraId="1258BE5D" w14:textId="77777777" w:rsidR="00CD20F9" w:rsidRDefault="00F5362C" w:rsidP="00C37D48">
            <w:pPr>
              <w:rPr>
                <w:rFonts w:ascii="Calibri" w:hAnsi="Calibri" w:cs="Calibri"/>
              </w:rPr>
            </w:pPr>
            <w:r w:rsidRPr="00F5362C">
              <w:rPr>
                <w:rFonts w:ascii="Calibri" w:hAnsi="Calibri" w:cs="Calibri"/>
              </w:rPr>
              <w:t xml:space="preserve">(d) optionally, a list of measures and investments already implemented prior to the submission of the climate-neutrality plan. </w:t>
            </w:r>
          </w:p>
          <w:p w14:paraId="61F5603C" w14:textId="77777777" w:rsidR="00CD20F9" w:rsidRDefault="00CD20F9" w:rsidP="00C37D48">
            <w:pPr>
              <w:rPr>
                <w:rFonts w:ascii="Calibri" w:hAnsi="Calibri" w:cs="Calibri"/>
              </w:rPr>
            </w:pPr>
          </w:p>
          <w:p w14:paraId="64F9322F" w14:textId="77777777" w:rsidR="00CD20F9" w:rsidRDefault="00CD20F9" w:rsidP="00C37D48">
            <w:pPr>
              <w:rPr>
                <w:rFonts w:ascii="Calibri" w:hAnsi="Calibri" w:cs="Calibri"/>
              </w:rPr>
            </w:pPr>
            <w:r>
              <w:rPr>
                <w:rFonts w:ascii="Calibri" w:hAnsi="Calibri" w:cs="Calibri"/>
              </w:rPr>
              <w:t>4</w:t>
            </w:r>
            <w:r w:rsidR="00F5362C" w:rsidRPr="00F5362C">
              <w:rPr>
                <w:rFonts w:ascii="Calibri" w:hAnsi="Calibri" w:cs="Calibri"/>
              </w:rPr>
              <w:t xml:space="preserve">. Estimated impacts of measures and investments: </w:t>
            </w:r>
          </w:p>
          <w:p w14:paraId="1B070795" w14:textId="77777777" w:rsidR="00CD20F9" w:rsidRDefault="00F5362C" w:rsidP="00C37D48">
            <w:pPr>
              <w:rPr>
                <w:rFonts w:ascii="Calibri" w:hAnsi="Calibri" w:cs="Calibri"/>
              </w:rPr>
            </w:pPr>
            <w:r w:rsidRPr="00F5362C">
              <w:rPr>
                <w:rFonts w:ascii="Calibri" w:hAnsi="Calibri" w:cs="Calibri"/>
              </w:rPr>
              <w:t>(a) a quantitative and qualitative assessment of the estimated impacts on the greenhouse gas emissions reduction of each measure and investment for each of the 5-year periods, including, to the extent feasible, a split of the overall impacts into the following categories:</w:t>
            </w:r>
          </w:p>
          <w:p w14:paraId="2170BDF4" w14:textId="77BAAB8D" w:rsidR="00CD20F9" w:rsidRDefault="00F5362C" w:rsidP="00CD20F9">
            <w:pPr>
              <w:ind w:left="720"/>
              <w:rPr>
                <w:rFonts w:ascii="Calibri" w:hAnsi="Calibri" w:cs="Calibri"/>
              </w:rPr>
            </w:pPr>
            <w:r w:rsidRPr="00F5362C">
              <w:rPr>
                <w:rFonts w:ascii="Calibri" w:hAnsi="Calibri" w:cs="Calibri"/>
              </w:rPr>
              <w:t xml:space="preserve">(i) switch to low- or zero-emission technologies; </w:t>
            </w:r>
          </w:p>
          <w:p w14:paraId="4EAEABF4" w14:textId="77777777" w:rsidR="00CD20F9" w:rsidRDefault="00F5362C" w:rsidP="00CD20F9">
            <w:pPr>
              <w:ind w:left="720"/>
              <w:rPr>
                <w:rFonts w:ascii="Calibri" w:hAnsi="Calibri" w:cs="Calibri"/>
              </w:rPr>
            </w:pPr>
            <w:r w:rsidRPr="00F5362C">
              <w:rPr>
                <w:rFonts w:ascii="Calibri" w:hAnsi="Calibri" w:cs="Calibri"/>
              </w:rPr>
              <w:t xml:space="preserve">(ii) energy efficiency and energy savings; </w:t>
            </w:r>
          </w:p>
          <w:p w14:paraId="6FCAD53C" w14:textId="77777777" w:rsidR="00CD20F9" w:rsidRDefault="00F5362C" w:rsidP="00CD20F9">
            <w:pPr>
              <w:ind w:left="720"/>
              <w:rPr>
                <w:rFonts w:ascii="Calibri" w:hAnsi="Calibri" w:cs="Calibri"/>
              </w:rPr>
            </w:pPr>
            <w:r w:rsidRPr="00F5362C">
              <w:rPr>
                <w:rFonts w:ascii="Calibri" w:hAnsi="Calibri" w:cs="Calibri"/>
              </w:rPr>
              <w:t xml:space="preserve">(iii) switch from fossil fuels to: </w:t>
            </w:r>
          </w:p>
          <w:p w14:paraId="2700EC29" w14:textId="77777777" w:rsidR="00CD20F9" w:rsidRDefault="00F5362C" w:rsidP="00CD20F9">
            <w:pPr>
              <w:ind w:left="1440"/>
              <w:rPr>
                <w:rFonts w:ascii="Calibri" w:hAnsi="Calibri" w:cs="Calibri"/>
              </w:rPr>
            </w:pPr>
            <w:r w:rsidRPr="00F5362C">
              <w:rPr>
                <w:rFonts w:ascii="Calibri" w:hAnsi="Calibri" w:cs="Calibri"/>
              </w:rPr>
              <w:t xml:space="preserve">(1) hydrogen; </w:t>
            </w:r>
          </w:p>
          <w:p w14:paraId="1FDBE7F8" w14:textId="77777777" w:rsidR="00CD20F9" w:rsidRDefault="00F5362C" w:rsidP="00CD20F9">
            <w:pPr>
              <w:ind w:left="1440"/>
              <w:rPr>
                <w:rFonts w:ascii="Calibri" w:hAnsi="Calibri" w:cs="Calibri"/>
              </w:rPr>
            </w:pPr>
            <w:r w:rsidRPr="00F5362C">
              <w:rPr>
                <w:rFonts w:ascii="Calibri" w:hAnsi="Calibri" w:cs="Calibri"/>
              </w:rPr>
              <w:t xml:space="preserve">(2) electricity; </w:t>
            </w:r>
          </w:p>
          <w:p w14:paraId="1C24197A" w14:textId="2FF21F69" w:rsidR="00CD20F9" w:rsidRDefault="00F5362C" w:rsidP="00CD20F9">
            <w:pPr>
              <w:ind w:left="1440"/>
              <w:rPr>
                <w:rFonts w:ascii="Calibri" w:hAnsi="Calibri" w:cs="Calibri"/>
              </w:rPr>
            </w:pPr>
            <w:r w:rsidRPr="00F5362C">
              <w:rPr>
                <w:rFonts w:ascii="Calibri" w:hAnsi="Calibri" w:cs="Calibri"/>
              </w:rPr>
              <w:t xml:space="preserve">(3) biomass fulfilling the sustainability and greenhouse gas savings criteria; </w:t>
            </w:r>
          </w:p>
          <w:p w14:paraId="352101BA" w14:textId="77777777" w:rsidR="00CD20F9" w:rsidRDefault="00F5362C" w:rsidP="00CD20F9">
            <w:pPr>
              <w:ind w:left="1440"/>
              <w:rPr>
                <w:rFonts w:ascii="Calibri" w:hAnsi="Calibri" w:cs="Calibri"/>
              </w:rPr>
            </w:pPr>
            <w:r w:rsidRPr="00F5362C">
              <w:rPr>
                <w:rFonts w:ascii="Calibri" w:hAnsi="Calibri" w:cs="Calibri"/>
              </w:rPr>
              <w:lastRenderedPageBreak/>
              <w:t xml:space="preserve">(4) alternative fuels from waste streams; </w:t>
            </w:r>
          </w:p>
          <w:p w14:paraId="55BA2633" w14:textId="77777777" w:rsidR="00CD20F9" w:rsidRDefault="00F5362C" w:rsidP="00CD20F9">
            <w:pPr>
              <w:ind w:left="1440"/>
              <w:rPr>
                <w:rFonts w:ascii="Calibri" w:hAnsi="Calibri" w:cs="Calibri"/>
              </w:rPr>
            </w:pPr>
            <w:r w:rsidRPr="00F5362C">
              <w:rPr>
                <w:rFonts w:ascii="Calibri" w:hAnsi="Calibri" w:cs="Calibri"/>
              </w:rPr>
              <w:t xml:space="preserve">(5) other sources of renewable energy; </w:t>
            </w:r>
          </w:p>
          <w:p w14:paraId="12E6CA4A" w14:textId="77777777" w:rsidR="00CD20F9" w:rsidRDefault="00F5362C" w:rsidP="00CD20F9">
            <w:pPr>
              <w:ind w:left="720"/>
              <w:rPr>
                <w:rFonts w:ascii="Calibri" w:hAnsi="Calibri" w:cs="Calibri"/>
              </w:rPr>
            </w:pPr>
            <w:r w:rsidRPr="00F5362C">
              <w:rPr>
                <w:rFonts w:ascii="Calibri" w:hAnsi="Calibri" w:cs="Calibri"/>
              </w:rPr>
              <w:t xml:space="preserve">(iv) resource efficiency, including reduced consumption of materials and recycling; </w:t>
            </w:r>
          </w:p>
          <w:p w14:paraId="6D227F4C" w14:textId="77777777" w:rsidR="00CD20F9" w:rsidRDefault="00F5362C" w:rsidP="00CD20F9">
            <w:pPr>
              <w:ind w:left="720"/>
              <w:rPr>
                <w:rFonts w:ascii="Calibri" w:hAnsi="Calibri" w:cs="Calibri"/>
              </w:rPr>
            </w:pPr>
            <w:r w:rsidRPr="00F5362C">
              <w:rPr>
                <w:rFonts w:ascii="Calibri" w:hAnsi="Calibri" w:cs="Calibri"/>
              </w:rPr>
              <w:t xml:space="preserve">(v) carbon capture utilisation and storage. </w:t>
            </w:r>
          </w:p>
          <w:p w14:paraId="475AE54F" w14:textId="5F7A68FD" w:rsidR="00F5362C" w:rsidRPr="00C37D48" w:rsidRDefault="00F5362C" w:rsidP="00CD20F9">
            <w:pPr>
              <w:rPr>
                <w:rFonts w:ascii="Calibri" w:hAnsi="Calibri" w:cs="Calibri"/>
              </w:rPr>
            </w:pPr>
            <w:r w:rsidRPr="00F5362C">
              <w:rPr>
                <w:rFonts w:ascii="Calibri" w:hAnsi="Calibri" w:cs="Calibri"/>
              </w:rPr>
              <w:t>(b) a description of the reasons why the measures were chosen rather than other potential measures for decarbonisation, with regards to their estimated impacts on the greenhouse gas emissions reduction.</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3C784957" w:rsidR="00E7486E" w:rsidRPr="00C37D48" w:rsidRDefault="00CC0299"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4F8EBBB"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6DA2515D" w:rsidR="00671EA4" w:rsidRPr="00C37D48" w:rsidRDefault="00CC0299"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71856EC" w:rsidR="00B610C2" w:rsidRPr="00610F28" w:rsidRDefault="00CC029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BCB5235" w:rsidR="00B610C2" w:rsidRPr="00610F28" w:rsidRDefault="00CC029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21D971D" w:rsidR="00B610C2" w:rsidRPr="00610F28" w:rsidRDefault="00CC029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43B27E6" w:rsidR="00B610C2" w:rsidRPr="00610F28" w:rsidRDefault="00CC029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C767FC3" w:rsidR="00B610C2" w:rsidRPr="00610F28" w:rsidRDefault="00CC029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9105A8B" w:rsidR="00B610C2" w:rsidRPr="00610F28" w:rsidRDefault="00CC029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36E6655" w:rsidR="00B610C2" w:rsidRPr="00610F28" w:rsidRDefault="00CC029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D588A92" w:rsidR="00B610C2" w:rsidRPr="00610F28" w:rsidRDefault="00CC029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8C8C5A7" w:rsidR="00B610C2" w:rsidRPr="00610F28" w:rsidRDefault="00CC029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9535D81" w:rsidR="00B610C2" w:rsidRPr="00610F28" w:rsidRDefault="00CC029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E36DC6D" w:rsidR="00B610C2" w:rsidRPr="00610F28" w:rsidRDefault="00CC0299"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6B0A5D00" w:rsidR="002F0752" w:rsidRPr="00CF2E7C" w:rsidRDefault="00CC0299"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9B33522" w:rsidR="002F0752" w:rsidRPr="00CF2E7C" w:rsidRDefault="00CC0299"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79EA863" w:rsidR="002F0752" w:rsidRPr="00CF2E7C" w:rsidRDefault="00CC0299"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6CAE9A48" w:rsidR="002F0752" w:rsidRPr="00CF2E7C" w:rsidRDefault="00CC0299"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0EBD8DB8" w:rsidR="002F0752" w:rsidRPr="00CF2E7C" w:rsidRDefault="00CC0299" w:rsidP="00CF2E7C">
            <w:pPr>
              <w:rPr>
                <w:rFonts w:ascii="Calibri" w:hAnsi="Calibri" w:cs="Calibri"/>
              </w:rPr>
            </w:pPr>
            <w:r>
              <w:rPr>
                <w:rFonts w:ascii="Calibri" w:hAnsi="Calibri" w:cs="Calibri"/>
              </w:rPr>
              <w:t>Maritime transportation sector</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F04241C" w14:textId="77777777" w:rsidR="002F0752" w:rsidRDefault="00CC0299" w:rsidP="00CF2E7C">
            <w:pPr>
              <w:rPr>
                <w:rFonts w:ascii="Calibri" w:hAnsi="Calibri" w:cs="Calibri"/>
              </w:rPr>
            </w:pPr>
            <w:r>
              <w:rPr>
                <w:rFonts w:ascii="Calibri" w:hAnsi="Calibri" w:cs="Calibri"/>
              </w:rPr>
              <w:t>S</w:t>
            </w:r>
            <w:r w:rsidRPr="00CC0299">
              <w:rPr>
                <w:rFonts w:ascii="Calibri" w:hAnsi="Calibri" w:cs="Calibri"/>
              </w:rPr>
              <w:t xml:space="preserve">hips above 5 000 gross tonnage in respect of CO2 emissions released during their </w:t>
            </w:r>
            <w:r w:rsidRPr="00CC0299">
              <w:rPr>
                <w:rFonts w:ascii="Calibri" w:hAnsi="Calibri" w:cs="Calibri"/>
              </w:rPr>
              <w:lastRenderedPageBreak/>
              <w:t xml:space="preserve">voyages from their last port of call to a port of call under the jurisdiction of a </w:t>
            </w:r>
            <w:r>
              <w:rPr>
                <w:rFonts w:ascii="Calibri" w:hAnsi="Calibri" w:cs="Calibri"/>
              </w:rPr>
              <w:t xml:space="preserve">EU </w:t>
            </w:r>
            <w:r w:rsidRPr="00CC0299">
              <w:rPr>
                <w:rFonts w:ascii="Calibri" w:hAnsi="Calibri" w:cs="Calibri"/>
              </w:rPr>
              <w:t>Member State and from a port of call under the jurisdiction of a</w:t>
            </w:r>
            <w:r>
              <w:rPr>
                <w:rFonts w:ascii="Calibri" w:hAnsi="Calibri" w:cs="Calibri"/>
              </w:rPr>
              <w:t xml:space="preserve"> EU</w:t>
            </w:r>
            <w:r w:rsidRPr="00CC0299">
              <w:rPr>
                <w:rFonts w:ascii="Calibri" w:hAnsi="Calibri" w:cs="Calibri"/>
              </w:rPr>
              <w:t xml:space="preserve"> Member State to their next port of call, as well as within ports of call under the jurisdiction of a </w:t>
            </w:r>
            <w:r>
              <w:rPr>
                <w:rFonts w:ascii="Calibri" w:hAnsi="Calibri" w:cs="Calibri"/>
              </w:rPr>
              <w:t xml:space="preserve">EU </w:t>
            </w:r>
            <w:r w:rsidRPr="00CC0299">
              <w:rPr>
                <w:rFonts w:ascii="Calibri" w:hAnsi="Calibri" w:cs="Calibri"/>
              </w:rPr>
              <w:t>Member State</w:t>
            </w:r>
            <w:r>
              <w:rPr>
                <w:rFonts w:ascii="Calibri" w:hAnsi="Calibri" w:cs="Calibri"/>
              </w:rPr>
              <w:t>, excluding:</w:t>
            </w:r>
          </w:p>
          <w:p w14:paraId="30D1A021" w14:textId="77777777" w:rsidR="00CC0299" w:rsidRDefault="00CC0299" w:rsidP="00CC0299">
            <w:pPr>
              <w:pStyle w:val="ListParagraph"/>
              <w:numPr>
                <w:ilvl w:val="0"/>
                <w:numId w:val="52"/>
              </w:numPr>
              <w:rPr>
                <w:rFonts w:ascii="Calibri" w:hAnsi="Calibri" w:cs="Calibri"/>
              </w:rPr>
            </w:pPr>
            <w:r w:rsidRPr="00CC0299">
              <w:rPr>
                <w:rFonts w:ascii="Calibri" w:hAnsi="Calibri" w:cs="Calibri"/>
              </w:rPr>
              <w:t xml:space="preserve">warships, </w:t>
            </w:r>
          </w:p>
          <w:p w14:paraId="0BCF7D73" w14:textId="77777777" w:rsidR="00CC0299" w:rsidRDefault="00CC0299" w:rsidP="00CC0299">
            <w:pPr>
              <w:pStyle w:val="ListParagraph"/>
              <w:numPr>
                <w:ilvl w:val="0"/>
                <w:numId w:val="52"/>
              </w:numPr>
              <w:rPr>
                <w:rFonts w:ascii="Calibri" w:hAnsi="Calibri" w:cs="Calibri"/>
              </w:rPr>
            </w:pPr>
            <w:r w:rsidRPr="00CC0299">
              <w:rPr>
                <w:rFonts w:ascii="Calibri" w:hAnsi="Calibri" w:cs="Calibri"/>
              </w:rPr>
              <w:t xml:space="preserve">naval auxiliaries, </w:t>
            </w:r>
          </w:p>
          <w:p w14:paraId="21266A51" w14:textId="77777777" w:rsidR="00CC0299" w:rsidRDefault="00CC0299" w:rsidP="00CC0299">
            <w:pPr>
              <w:pStyle w:val="ListParagraph"/>
              <w:numPr>
                <w:ilvl w:val="0"/>
                <w:numId w:val="52"/>
              </w:numPr>
              <w:rPr>
                <w:rFonts w:ascii="Calibri" w:hAnsi="Calibri" w:cs="Calibri"/>
              </w:rPr>
            </w:pPr>
            <w:r w:rsidRPr="00CC0299">
              <w:rPr>
                <w:rFonts w:ascii="Calibri" w:hAnsi="Calibri" w:cs="Calibri"/>
              </w:rPr>
              <w:t xml:space="preserve">fish-catching or fish-processing ships, </w:t>
            </w:r>
          </w:p>
          <w:p w14:paraId="21B6EA4B" w14:textId="77777777" w:rsidR="00CC0299" w:rsidRDefault="00CC0299" w:rsidP="00CC0299">
            <w:pPr>
              <w:pStyle w:val="ListParagraph"/>
              <w:numPr>
                <w:ilvl w:val="0"/>
                <w:numId w:val="52"/>
              </w:numPr>
              <w:rPr>
                <w:rFonts w:ascii="Calibri" w:hAnsi="Calibri" w:cs="Calibri"/>
              </w:rPr>
            </w:pPr>
            <w:r w:rsidRPr="00CC0299">
              <w:rPr>
                <w:rFonts w:ascii="Calibri" w:hAnsi="Calibri" w:cs="Calibri"/>
              </w:rPr>
              <w:t xml:space="preserve">wooden ships of a primitive build, </w:t>
            </w:r>
          </w:p>
          <w:p w14:paraId="1A41F03A" w14:textId="77777777" w:rsidR="00CC0299" w:rsidRDefault="00CC0299" w:rsidP="00CC0299">
            <w:pPr>
              <w:pStyle w:val="ListParagraph"/>
              <w:numPr>
                <w:ilvl w:val="0"/>
                <w:numId w:val="52"/>
              </w:numPr>
              <w:rPr>
                <w:rFonts w:ascii="Calibri" w:hAnsi="Calibri" w:cs="Calibri"/>
              </w:rPr>
            </w:pPr>
            <w:r w:rsidRPr="00CC0299">
              <w:rPr>
                <w:rFonts w:ascii="Calibri" w:hAnsi="Calibri" w:cs="Calibri"/>
              </w:rPr>
              <w:t xml:space="preserve">ships not propelled by mechanical means, or </w:t>
            </w:r>
          </w:p>
          <w:p w14:paraId="43A11C61" w14:textId="32E06C34" w:rsidR="00CC0299" w:rsidRPr="00CC0299" w:rsidRDefault="00CC0299" w:rsidP="00CC0299">
            <w:pPr>
              <w:pStyle w:val="ListParagraph"/>
              <w:numPr>
                <w:ilvl w:val="0"/>
                <w:numId w:val="52"/>
              </w:numPr>
              <w:rPr>
                <w:rFonts w:ascii="Calibri" w:hAnsi="Calibri" w:cs="Calibri"/>
              </w:rPr>
            </w:pPr>
            <w:r w:rsidRPr="00CC0299">
              <w:rPr>
                <w:rFonts w:ascii="Calibri" w:hAnsi="Calibri" w:cs="Calibri"/>
              </w:rPr>
              <w:t>government ships used for non-commercial purposes</w:t>
            </w:r>
            <w:r>
              <w:rPr>
                <w:rFonts w:ascii="Calibri" w:hAnsi="Calibri" w:cs="Calibri"/>
              </w:rPr>
              <w:t>.</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54AE571" w:rsidR="002F0752" w:rsidRPr="00CF2E7C" w:rsidRDefault="000909AE"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550CBBB" w:rsidR="002F0752" w:rsidRPr="00CF2E7C" w:rsidRDefault="000909AE"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B77926" w14:textId="77777777" w:rsidR="002F0752" w:rsidRDefault="008B5FC5" w:rsidP="00CF2E7C">
            <w:pPr>
              <w:rPr>
                <w:rFonts w:ascii="Calibri" w:hAnsi="Calibri" w:cs="Calibri"/>
              </w:rPr>
            </w:pPr>
            <w:r>
              <w:rPr>
                <w:rFonts w:ascii="Calibri" w:hAnsi="Calibri" w:cs="Calibri"/>
              </w:rPr>
              <w:t>Article 104 and 105:</w:t>
            </w:r>
          </w:p>
          <w:p w14:paraId="0988E344" w14:textId="77777777" w:rsidR="008B5FC5" w:rsidRDefault="008B5FC5" w:rsidP="00CF2E7C">
            <w:pPr>
              <w:rPr>
                <w:rFonts w:ascii="Calibri" w:hAnsi="Calibri" w:cs="Calibri"/>
              </w:rPr>
            </w:pPr>
            <w:r w:rsidRPr="008B5FC5">
              <w:rPr>
                <w:rFonts w:ascii="Calibri" w:hAnsi="Calibri" w:cs="Calibri"/>
              </w:rPr>
              <w:t>Operators of a shipping company that have not cleared emissions on time shall be subject to an administrative fine equal to the product of the number of emission allowances that have not been surrendered and the unit rate of the administrative fine for the year of the clearing period for which the clearing should have taken place</w:t>
            </w:r>
            <w:r>
              <w:rPr>
                <w:rFonts w:ascii="Calibri" w:hAnsi="Calibri" w:cs="Calibri"/>
              </w:rPr>
              <w:t>.</w:t>
            </w:r>
          </w:p>
          <w:p w14:paraId="6EC65785" w14:textId="5474C000" w:rsidR="00C910F5" w:rsidRPr="00C910F5" w:rsidRDefault="00C910F5" w:rsidP="00C910F5">
            <w:pPr>
              <w:rPr>
                <w:rFonts w:ascii="Calibri" w:hAnsi="Calibri" w:cs="Calibri"/>
              </w:rPr>
            </w:pPr>
            <w:r w:rsidRPr="00C910F5">
              <w:rPr>
                <w:rFonts w:ascii="Calibri" w:hAnsi="Calibri" w:cs="Calibri"/>
              </w:rPr>
              <w:t>An administrative fine of between PLN 10,000 and PLN 50,000 shall be imposed on a shipping company that has not submitted:</w:t>
            </w:r>
          </w:p>
          <w:p w14:paraId="263BD4DC" w14:textId="1DF69798" w:rsidR="00C910F5" w:rsidRPr="00C910F5" w:rsidRDefault="00C910F5" w:rsidP="00C910F5">
            <w:pPr>
              <w:rPr>
                <w:rFonts w:ascii="Calibri" w:hAnsi="Calibri" w:cs="Calibri"/>
              </w:rPr>
            </w:pPr>
            <w:r w:rsidRPr="00C910F5">
              <w:rPr>
                <w:rFonts w:ascii="Calibri" w:hAnsi="Calibri" w:cs="Calibri"/>
              </w:rPr>
              <w:t>1) a verified report on the volume of emissions from the vessel on time, or</w:t>
            </w:r>
          </w:p>
          <w:p w14:paraId="24440C29" w14:textId="182262A9" w:rsidR="00C910F5" w:rsidRPr="00C910F5" w:rsidRDefault="00C910F5" w:rsidP="00C910F5">
            <w:pPr>
              <w:rPr>
                <w:rFonts w:ascii="Calibri" w:hAnsi="Calibri" w:cs="Calibri"/>
              </w:rPr>
            </w:pPr>
            <w:r w:rsidRPr="00C910F5">
              <w:rPr>
                <w:rFonts w:ascii="Calibri" w:hAnsi="Calibri" w:cs="Calibri"/>
              </w:rPr>
              <w:t>2) a verified partial report on the volume of emissions from the ship on time, or</w:t>
            </w:r>
          </w:p>
          <w:p w14:paraId="6A522F65" w14:textId="7A2FA8F6" w:rsidR="00C910F5" w:rsidRPr="00C910F5" w:rsidRDefault="00C910F5" w:rsidP="00C910F5">
            <w:pPr>
              <w:rPr>
                <w:rFonts w:ascii="Calibri" w:hAnsi="Calibri" w:cs="Calibri"/>
              </w:rPr>
            </w:pPr>
            <w:r w:rsidRPr="00C910F5">
              <w:rPr>
                <w:rFonts w:ascii="Calibri" w:hAnsi="Calibri" w:cs="Calibri"/>
              </w:rPr>
              <w:t>3) a verified aggregated report at the level of the shipping company - on time, or</w:t>
            </w:r>
          </w:p>
          <w:p w14:paraId="7F07838B" w14:textId="1171CEB8" w:rsidR="00C910F5" w:rsidRDefault="00C910F5" w:rsidP="00C910F5">
            <w:pPr>
              <w:rPr>
                <w:rFonts w:ascii="Calibri" w:hAnsi="Calibri" w:cs="Calibri"/>
              </w:rPr>
            </w:pPr>
            <w:r w:rsidRPr="00C910F5">
              <w:rPr>
                <w:rFonts w:ascii="Calibri" w:hAnsi="Calibri" w:cs="Calibri"/>
              </w:rPr>
              <w:t>4) verification reports on time</w:t>
            </w:r>
            <w:r>
              <w:rPr>
                <w:rFonts w:ascii="Calibri" w:hAnsi="Calibri" w:cs="Calibri"/>
              </w:rPr>
              <w:t>.</w:t>
            </w:r>
          </w:p>
          <w:p w14:paraId="447AA35B" w14:textId="10C2F53B" w:rsidR="008B5FC5" w:rsidRPr="00CF2E7C" w:rsidRDefault="008B5FC5"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6142B4E" w:rsidR="002F0752" w:rsidRPr="00CF2E7C" w:rsidRDefault="00C910F5"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lastRenderedPageBreak/>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ECE2D98" w:rsidR="002F0752" w:rsidRPr="00CF2E7C" w:rsidRDefault="00C910F5"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26B80D64" w:rsidR="002F0752" w:rsidRPr="00CF2E7C" w:rsidRDefault="00C910F5"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3A4362CD" w:rsidR="002F0752" w:rsidRPr="00CF2E7C" w:rsidRDefault="003B6F23" w:rsidP="00CF2E7C">
            <w:pPr>
              <w:rPr>
                <w:rFonts w:ascii="Calibri" w:hAnsi="Calibri" w:cs="Calibri"/>
              </w:rPr>
            </w:pPr>
            <w:r w:rsidRPr="003B6F23">
              <w:rPr>
                <w:rFonts w:ascii="Calibri" w:hAnsi="Calibri" w:cs="Calibri"/>
              </w:rPr>
              <w:t xml:space="preserve">Methane emissions are included in the overall </w:t>
            </w:r>
            <w:r>
              <w:rPr>
                <w:rFonts w:ascii="Calibri" w:hAnsi="Calibri" w:cs="Calibri"/>
              </w:rPr>
              <w:t xml:space="preserve">EU </w:t>
            </w:r>
            <w:r w:rsidRPr="003B6F23">
              <w:rPr>
                <w:rFonts w:ascii="Calibri" w:hAnsi="Calibri" w:cs="Calibri"/>
              </w:rPr>
              <w:t>ETS cap, which sets a maximum allowable amount of greenhouse gases emitted under the system. This cap is progressively reduced over time to drive emission reductions in the maritime sector</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lastRenderedPageBreak/>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46322F62" w:rsidR="002F0752" w:rsidRPr="00CF2E7C" w:rsidRDefault="003B6F23" w:rsidP="00CF2E7C">
            <w:pPr>
              <w:rPr>
                <w:rFonts w:ascii="Calibri" w:hAnsi="Calibri" w:cs="Calibri"/>
              </w:rPr>
            </w:pPr>
            <w:r>
              <w:rPr>
                <w:rFonts w:ascii="Calibri" w:hAnsi="Calibri" w:cs="Calibri"/>
              </w:rPr>
              <w:t>X</w:t>
            </w: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0E50A56F" w:rsidR="002F0752" w:rsidRPr="00CF2E7C" w:rsidRDefault="003B6F23" w:rsidP="00CF2E7C">
            <w:pPr>
              <w:rPr>
                <w:rFonts w:ascii="Calibri" w:hAnsi="Calibri" w:cs="Calibri"/>
              </w:rPr>
            </w:pPr>
            <w:r>
              <w:rPr>
                <w:rFonts w:ascii="Calibri" w:hAnsi="Calibri" w:cs="Calibri"/>
              </w:rPr>
              <w:t>X</w:t>
            </w: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46E75D34" w:rsidR="002F0752" w:rsidRPr="00CF2E7C" w:rsidRDefault="003B6F23" w:rsidP="00CF2E7C">
            <w:pPr>
              <w:rPr>
                <w:rFonts w:ascii="Calibri" w:hAnsi="Calibri" w:cs="Calibri"/>
              </w:rPr>
            </w:pPr>
            <w:r>
              <w:rPr>
                <w:rFonts w:ascii="Calibri" w:hAnsi="Calibri" w:cs="Calibri"/>
              </w:rPr>
              <w:t>X</w:t>
            </w: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34EF717A" w:rsidR="002F0752" w:rsidRPr="00CF2E7C" w:rsidRDefault="003B6F23" w:rsidP="00CF2E7C">
            <w:pPr>
              <w:rPr>
                <w:rFonts w:ascii="Calibri" w:hAnsi="Calibri" w:cs="Calibri"/>
              </w:rPr>
            </w:pPr>
            <w:r>
              <w:rPr>
                <w:rFonts w:ascii="Calibri" w:hAnsi="Calibri" w:cs="Calibri"/>
              </w:rPr>
              <w:t>X</w:t>
            </w: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lastRenderedPageBreak/>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60E12A23" w:rsidR="002F0752" w:rsidRPr="00CF2E7C" w:rsidRDefault="003B6F23"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38F33521" w:rsidR="002F0752" w:rsidRPr="00CF2E7C" w:rsidRDefault="003B6F23" w:rsidP="00CF2E7C">
            <w:pPr>
              <w:rPr>
                <w:rFonts w:ascii="Calibri" w:hAnsi="Calibri" w:cs="Calibri"/>
              </w:rPr>
            </w:pPr>
            <w:r>
              <w:rPr>
                <w:rFonts w:ascii="Calibri" w:hAnsi="Calibri" w:cs="Calibri"/>
              </w:rPr>
              <w:t>Maritime transportation sector</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4B9F32E"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9D7B02E"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428EB5F8"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E7BC17"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5CB2FE6E"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027A5C2"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C0ED06D"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3F5ED458"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404F947"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3DDBF34F"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A11E15C"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AFF6115"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23C5A98"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06C2547"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3FDEE724"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65561B74"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33682701"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DAD207D"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5C42E0F"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227B656"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88AE6A0"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06432A3D"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53BE3262"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29FC486"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9B82CAB"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0996730B"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BC81515"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5DDA749"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36781A5"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4E586F6"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3477540C"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0E0318A" w:rsidR="002F0752" w:rsidRPr="00D3684A" w:rsidRDefault="00D3684A" w:rsidP="00CF2E7C">
            <w:pPr>
              <w:rPr>
                <w:rFonts w:ascii="Calibri" w:eastAsia="Calibri" w:hAnsi="Calibri" w:cs="Calibri"/>
                <w:color w:val="000000" w:themeColor="text1"/>
              </w:rPr>
            </w:pPr>
            <w:r w:rsidRPr="00D3684A">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3D96B87"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16FEDF34"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AC59A78"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9C3B980"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4B0170E"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271265C"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9D9930D"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AEB4ED6"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03C3DFD"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222C902"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B86311C"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616E1C6"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6E06AA1"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A678C83" w:rsidR="002F0752" w:rsidRPr="00CF2E7C" w:rsidRDefault="00D3684A"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1865842" w:rsidR="002F0752" w:rsidRPr="00CF2E7C" w:rsidRDefault="00D3684A"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9F48736" w:rsidR="002F0752" w:rsidRPr="00CF2E7C" w:rsidRDefault="00D3684A"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4F3F50A" w:rsidR="002F0752" w:rsidRPr="00CF2E7C" w:rsidRDefault="00D3684A"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E0C5E7B" w:rsidR="002F0752" w:rsidRPr="00CF2E7C" w:rsidRDefault="00D3684A"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2B916EC0"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05527BF8"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486A7FC2"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8B404D4"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D29FA33"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E7077C6"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BAFF3DF"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682B7F1C"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7B851DA"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528FBA1"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304A0464" w:rsidR="002F0752" w:rsidRPr="00CF2E7C" w:rsidRDefault="00D3684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2972CF2" w:rsidR="002F0752" w:rsidRPr="00CF2E7C" w:rsidRDefault="00D3684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6319C51"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8469257"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668CEF3" w:rsidR="002F0752" w:rsidRPr="00CF2E7C" w:rsidRDefault="00957ED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DD814B8"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59FCBE2"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E5D6C74"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1165F54"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253F467"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9D3F9EB"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42798CA"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E1D7737"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B736029" w:rsidR="002F0752" w:rsidRPr="00CF2E7C" w:rsidRDefault="00957ED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43CBCF2"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9293E4C"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E47ADCC"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EE329D4"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BC85EC4"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0E85A40"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CDB02F2"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90CD282" w:rsidR="002F0752" w:rsidRPr="00CF2E7C" w:rsidRDefault="00957E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44AD93" w14:textId="77777777" w:rsidR="003B7AD4" w:rsidRDefault="003B7AD4" w:rsidP="00874E39">
      <w:r>
        <w:separator/>
      </w:r>
    </w:p>
  </w:endnote>
  <w:endnote w:type="continuationSeparator" w:id="0">
    <w:p w14:paraId="3B40AE15" w14:textId="77777777" w:rsidR="003B7AD4" w:rsidRDefault="003B7AD4" w:rsidP="00874E39">
      <w:r>
        <w:continuationSeparator/>
      </w:r>
    </w:p>
  </w:endnote>
  <w:endnote w:type="continuationNotice" w:id="1">
    <w:p w14:paraId="68578AA4" w14:textId="77777777" w:rsidR="003B7AD4" w:rsidRDefault="003B7A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5DD8A7" w14:textId="77777777" w:rsidR="003B7AD4" w:rsidRDefault="003B7AD4" w:rsidP="00874E39">
      <w:r>
        <w:separator/>
      </w:r>
    </w:p>
  </w:footnote>
  <w:footnote w:type="continuationSeparator" w:id="0">
    <w:p w14:paraId="108A8861" w14:textId="77777777" w:rsidR="003B7AD4" w:rsidRDefault="003B7AD4" w:rsidP="00874E39">
      <w:r>
        <w:continuationSeparator/>
      </w:r>
    </w:p>
  </w:footnote>
  <w:footnote w:type="continuationNotice" w:id="1">
    <w:p w14:paraId="387E2509" w14:textId="77777777" w:rsidR="003B7AD4" w:rsidRDefault="003B7A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40FA6" w14:textId="77777777" w:rsidR="00E80A1A" w:rsidRDefault="00E80A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1F126C" w14:textId="77777777" w:rsidR="00E80A1A" w:rsidRDefault="00E80A1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55C4C78"/>
    <w:multiLevelType w:val="hybridMultilevel"/>
    <w:tmpl w:val="5A54CC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4C010CC"/>
    <w:multiLevelType w:val="hybridMultilevel"/>
    <w:tmpl w:val="3C226AE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7C97F90"/>
    <w:multiLevelType w:val="hybridMultilevel"/>
    <w:tmpl w:val="0168420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BF5B87"/>
    <w:multiLevelType w:val="multilevel"/>
    <w:tmpl w:val="0E927A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7"/>
  </w:num>
  <w:num w:numId="3" w16cid:durableId="690952733">
    <w:abstractNumId w:val="45"/>
  </w:num>
  <w:num w:numId="4" w16cid:durableId="1689330127">
    <w:abstractNumId w:val="1"/>
  </w:num>
  <w:num w:numId="5" w16cid:durableId="401291788">
    <w:abstractNumId w:val="32"/>
  </w:num>
  <w:num w:numId="6" w16cid:durableId="1276788690">
    <w:abstractNumId w:val="16"/>
  </w:num>
  <w:num w:numId="7" w16cid:durableId="566767730">
    <w:abstractNumId w:val="23"/>
  </w:num>
  <w:num w:numId="8" w16cid:durableId="1780710843">
    <w:abstractNumId w:val="38"/>
  </w:num>
  <w:num w:numId="9" w16cid:durableId="1685783054">
    <w:abstractNumId w:val="4"/>
  </w:num>
  <w:num w:numId="10" w16cid:durableId="950551298">
    <w:abstractNumId w:val="35"/>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4"/>
  </w:num>
  <w:num w:numId="16" w16cid:durableId="1996450437">
    <w:abstractNumId w:val="22"/>
  </w:num>
  <w:num w:numId="17" w16cid:durableId="1529031027">
    <w:abstractNumId w:val="9"/>
  </w:num>
  <w:num w:numId="18" w16cid:durableId="568614617">
    <w:abstractNumId w:val="20"/>
  </w:num>
  <w:num w:numId="19" w16cid:durableId="1530605858">
    <w:abstractNumId w:val="46"/>
  </w:num>
  <w:num w:numId="20" w16cid:durableId="1328172586">
    <w:abstractNumId w:val="18"/>
  </w:num>
  <w:num w:numId="21" w16cid:durableId="184827816">
    <w:abstractNumId w:val="31"/>
  </w:num>
  <w:num w:numId="22" w16cid:durableId="1785346599">
    <w:abstractNumId w:val="37"/>
  </w:num>
  <w:num w:numId="23" w16cid:durableId="1294288901">
    <w:abstractNumId w:val="30"/>
  </w:num>
  <w:num w:numId="24" w16cid:durableId="1603957975">
    <w:abstractNumId w:val="48"/>
  </w:num>
  <w:num w:numId="25" w16cid:durableId="1659531047">
    <w:abstractNumId w:val="47"/>
  </w:num>
  <w:num w:numId="26" w16cid:durableId="752774403">
    <w:abstractNumId w:val="26"/>
  </w:num>
  <w:num w:numId="27" w16cid:durableId="347872198">
    <w:abstractNumId w:val="7"/>
  </w:num>
  <w:num w:numId="28" w16cid:durableId="537133110">
    <w:abstractNumId w:val="14"/>
  </w:num>
  <w:num w:numId="29" w16cid:durableId="1632318729">
    <w:abstractNumId w:val="49"/>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5"/>
  </w:num>
  <w:num w:numId="38" w16cid:durableId="2033795929">
    <w:abstractNumId w:val="3"/>
  </w:num>
  <w:num w:numId="39" w16cid:durableId="1238595582">
    <w:abstractNumId w:val="28"/>
  </w:num>
  <w:num w:numId="40" w16cid:durableId="416558262">
    <w:abstractNumId w:val="25"/>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4"/>
  </w:num>
  <w:num w:numId="46" w16cid:durableId="947811845">
    <w:abstractNumId w:val="50"/>
  </w:num>
  <w:num w:numId="47" w16cid:durableId="342588554">
    <w:abstractNumId w:val="29"/>
  </w:num>
  <w:num w:numId="48" w16cid:durableId="318391343">
    <w:abstractNumId w:val="40"/>
  </w:num>
  <w:num w:numId="49" w16cid:durableId="479276663">
    <w:abstractNumId w:val="24"/>
  </w:num>
  <w:num w:numId="50" w16cid:durableId="13579300">
    <w:abstractNumId w:val="2"/>
  </w:num>
  <w:num w:numId="51" w16cid:durableId="1610048152">
    <w:abstractNumId w:val="15"/>
  </w:num>
  <w:num w:numId="52" w16cid:durableId="32124844">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261"/>
    <w:rsid w:val="00041BB2"/>
    <w:rsid w:val="00042406"/>
    <w:rsid w:val="00042518"/>
    <w:rsid w:val="000428FA"/>
    <w:rsid w:val="000449A7"/>
    <w:rsid w:val="000463AE"/>
    <w:rsid w:val="00046B6B"/>
    <w:rsid w:val="00047A6C"/>
    <w:rsid w:val="00047A9C"/>
    <w:rsid w:val="00050BDF"/>
    <w:rsid w:val="000514CA"/>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67EAE"/>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9AE"/>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2E5A"/>
    <w:rsid w:val="00164519"/>
    <w:rsid w:val="00172B85"/>
    <w:rsid w:val="00173D7C"/>
    <w:rsid w:val="0017449C"/>
    <w:rsid w:val="001749C3"/>
    <w:rsid w:val="00176011"/>
    <w:rsid w:val="00180289"/>
    <w:rsid w:val="00182288"/>
    <w:rsid w:val="00182646"/>
    <w:rsid w:val="00183170"/>
    <w:rsid w:val="00184609"/>
    <w:rsid w:val="00185C8C"/>
    <w:rsid w:val="00185F17"/>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B22"/>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7F7"/>
    <w:rsid w:val="002008EE"/>
    <w:rsid w:val="00200E3F"/>
    <w:rsid w:val="002018F7"/>
    <w:rsid w:val="002020E8"/>
    <w:rsid w:val="00203B08"/>
    <w:rsid w:val="002040F6"/>
    <w:rsid w:val="00204C2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00E"/>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B17"/>
    <w:rsid w:val="00346D03"/>
    <w:rsid w:val="003473CB"/>
    <w:rsid w:val="00347515"/>
    <w:rsid w:val="003510A0"/>
    <w:rsid w:val="003514EB"/>
    <w:rsid w:val="00352152"/>
    <w:rsid w:val="003525D5"/>
    <w:rsid w:val="00353C12"/>
    <w:rsid w:val="003540A1"/>
    <w:rsid w:val="003544E0"/>
    <w:rsid w:val="00356AD7"/>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84B"/>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6F23"/>
    <w:rsid w:val="003B7854"/>
    <w:rsid w:val="003B7AD4"/>
    <w:rsid w:val="003C16DA"/>
    <w:rsid w:val="003C5BA2"/>
    <w:rsid w:val="003D17C7"/>
    <w:rsid w:val="003D1B49"/>
    <w:rsid w:val="003D1CF3"/>
    <w:rsid w:val="003D207B"/>
    <w:rsid w:val="003D244B"/>
    <w:rsid w:val="003D2F57"/>
    <w:rsid w:val="003D4F6F"/>
    <w:rsid w:val="003D5104"/>
    <w:rsid w:val="003D56A4"/>
    <w:rsid w:val="003D6DA5"/>
    <w:rsid w:val="003D6EE0"/>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4DF"/>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667"/>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118"/>
    <w:rsid w:val="005A76C9"/>
    <w:rsid w:val="005B355B"/>
    <w:rsid w:val="005B3CEE"/>
    <w:rsid w:val="005B4539"/>
    <w:rsid w:val="005C1884"/>
    <w:rsid w:val="005C327C"/>
    <w:rsid w:val="005C4420"/>
    <w:rsid w:val="005C529F"/>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0C3"/>
    <w:rsid w:val="00626B40"/>
    <w:rsid w:val="00630D85"/>
    <w:rsid w:val="006317B0"/>
    <w:rsid w:val="00631996"/>
    <w:rsid w:val="00631AAB"/>
    <w:rsid w:val="006321A7"/>
    <w:rsid w:val="00633547"/>
    <w:rsid w:val="00633612"/>
    <w:rsid w:val="00633E8C"/>
    <w:rsid w:val="0063488C"/>
    <w:rsid w:val="006350ED"/>
    <w:rsid w:val="00636096"/>
    <w:rsid w:val="00637FAE"/>
    <w:rsid w:val="0064134E"/>
    <w:rsid w:val="00641484"/>
    <w:rsid w:val="00641E18"/>
    <w:rsid w:val="00641ECB"/>
    <w:rsid w:val="006422ED"/>
    <w:rsid w:val="006450DB"/>
    <w:rsid w:val="0064585A"/>
    <w:rsid w:val="00646CCB"/>
    <w:rsid w:val="00647D9B"/>
    <w:rsid w:val="0065091C"/>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83D"/>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1E35"/>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E89"/>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520"/>
    <w:rsid w:val="00836AFC"/>
    <w:rsid w:val="008377D4"/>
    <w:rsid w:val="00840208"/>
    <w:rsid w:val="00840D64"/>
    <w:rsid w:val="0084197D"/>
    <w:rsid w:val="00842886"/>
    <w:rsid w:val="008432F5"/>
    <w:rsid w:val="008434EB"/>
    <w:rsid w:val="008455E5"/>
    <w:rsid w:val="0084684C"/>
    <w:rsid w:val="008472B1"/>
    <w:rsid w:val="00847677"/>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5F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81E"/>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749"/>
    <w:rsid w:val="00913BB1"/>
    <w:rsid w:val="00913FA1"/>
    <w:rsid w:val="00914A85"/>
    <w:rsid w:val="00915243"/>
    <w:rsid w:val="009156E8"/>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57EDA"/>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A05"/>
    <w:rsid w:val="009F1BC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AC3"/>
    <w:rsid w:val="00A46BEA"/>
    <w:rsid w:val="00A46F00"/>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66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5A3"/>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326"/>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0F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299"/>
    <w:rsid w:val="00CC1407"/>
    <w:rsid w:val="00CC450D"/>
    <w:rsid w:val="00CC4FFC"/>
    <w:rsid w:val="00CC5328"/>
    <w:rsid w:val="00CC77F9"/>
    <w:rsid w:val="00CC7CC0"/>
    <w:rsid w:val="00CD0735"/>
    <w:rsid w:val="00CD20F9"/>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733"/>
    <w:rsid w:val="00D3684A"/>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4139"/>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19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1F0C"/>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270"/>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A1A"/>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0C4"/>
    <w:rsid w:val="00EB7AF0"/>
    <w:rsid w:val="00EB7FED"/>
    <w:rsid w:val="00EC0583"/>
    <w:rsid w:val="00EC0612"/>
    <w:rsid w:val="00EC079D"/>
    <w:rsid w:val="00EC09A3"/>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52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62C"/>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297"/>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9414857">
      <w:bodyDiv w:val="1"/>
      <w:marLeft w:val="0"/>
      <w:marRight w:val="0"/>
      <w:marTop w:val="0"/>
      <w:marBottom w:val="0"/>
      <w:divBdr>
        <w:top w:val="none" w:sz="0" w:space="0" w:color="auto"/>
        <w:left w:val="none" w:sz="0" w:space="0" w:color="auto"/>
        <w:bottom w:val="none" w:sz="0" w:space="0" w:color="auto"/>
        <w:right w:val="none" w:sz="0" w:space="0" w:color="auto"/>
      </w:divBdr>
    </w:div>
    <w:div w:id="508639979">
      <w:bodyDiv w:val="1"/>
      <w:marLeft w:val="0"/>
      <w:marRight w:val="0"/>
      <w:marTop w:val="0"/>
      <w:marBottom w:val="0"/>
      <w:divBdr>
        <w:top w:val="none" w:sz="0" w:space="0" w:color="auto"/>
        <w:left w:val="none" w:sz="0" w:space="0" w:color="auto"/>
        <w:bottom w:val="none" w:sz="0" w:space="0" w:color="auto"/>
        <w:right w:val="none" w:sz="0" w:space="0" w:color="auto"/>
      </w:divBdr>
      <w:divsChild>
        <w:div w:id="2019382389">
          <w:marLeft w:val="0"/>
          <w:marRight w:val="0"/>
          <w:marTop w:val="0"/>
          <w:marBottom w:val="0"/>
          <w:divBdr>
            <w:top w:val="none" w:sz="0" w:space="0" w:color="auto"/>
            <w:left w:val="none" w:sz="0" w:space="0" w:color="auto"/>
            <w:bottom w:val="none" w:sz="0" w:space="0" w:color="auto"/>
            <w:right w:val="none" w:sz="0" w:space="0" w:color="auto"/>
          </w:divBdr>
          <w:divsChild>
            <w:div w:id="1280529207">
              <w:marLeft w:val="0"/>
              <w:marRight w:val="0"/>
              <w:marTop w:val="0"/>
              <w:marBottom w:val="0"/>
              <w:divBdr>
                <w:top w:val="none" w:sz="0" w:space="0" w:color="auto"/>
                <w:left w:val="none" w:sz="0" w:space="0" w:color="auto"/>
                <w:bottom w:val="none" w:sz="0" w:space="0" w:color="auto"/>
                <w:right w:val="none" w:sz="0" w:space="0" w:color="auto"/>
              </w:divBdr>
              <w:divsChild>
                <w:div w:id="1781990712">
                  <w:marLeft w:val="0"/>
                  <w:marRight w:val="0"/>
                  <w:marTop w:val="0"/>
                  <w:marBottom w:val="240"/>
                  <w:divBdr>
                    <w:top w:val="none" w:sz="0" w:space="0" w:color="auto"/>
                    <w:left w:val="none" w:sz="0" w:space="0" w:color="auto"/>
                    <w:bottom w:val="none" w:sz="0" w:space="0" w:color="auto"/>
                    <w:right w:val="none" w:sz="0" w:space="0" w:color="auto"/>
                  </w:divBdr>
                </w:div>
                <w:div w:id="1971521208">
                  <w:marLeft w:val="0"/>
                  <w:marRight w:val="0"/>
                  <w:marTop w:val="0"/>
                  <w:marBottom w:val="240"/>
                  <w:divBdr>
                    <w:top w:val="none" w:sz="0" w:space="0" w:color="auto"/>
                    <w:left w:val="none" w:sz="0" w:space="0" w:color="auto"/>
                    <w:bottom w:val="none" w:sz="0" w:space="0" w:color="auto"/>
                    <w:right w:val="none" w:sz="0" w:space="0" w:color="auto"/>
                  </w:divBdr>
                </w:div>
                <w:div w:id="1612977252">
                  <w:marLeft w:val="0"/>
                  <w:marRight w:val="0"/>
                  <w:marTop w:val="0"/>
                  <w:marBottom w:val="240"/>
                  <w:divBdr>
                    <w:top w:val="none" w:sz="0" w:space="0" w:color="auto"/>
                    <w:left w:val="none" w:sz="0" w:space="0" w:color="auto"/>
                    <w:bottom w:val="none" w:sz="0" w:space="0" w:color="auto"/>
                    <w:right w:val="none" w:sz="0" w:space="0" w:color="auto"/>
                  </w:divBdr>
                </w:div>
                <w:div w:id="1971663574">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736657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529511">
      <w:bodyDiv w:val="1"/>
      <w:marLeft w:val="0"/>
      <w:marRight w:val="0"/>
      <w:marTop w:val="0"/>
      <w:marBottom w:val="0"/>
      <w:divBdr>
        <w:top w:val="none" w:sz="0" w:space="0" w:color="auto"/>
        <w:left w:val="none" w:sz="0" w:space="0" w:color="auto"/>
        <w:bottom w:val="none" w:sz="0" w:space="0" w:color="auto"/>
        <w:right w:val="none" w:sz="0" w:space="0" w:color="auto"/>
      </w:divBdr>
    </w:div>
    <w:div w:id="140773071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5095032/https://legislacja.gov.pl/projekt/12397351/katalog/131250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430072643/https://isap.sejm.gov.pl/isap.nsf/download.xsp/WDU20240001505/U/D20241505Lj.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115</Pages>
  <Words>23486</Words>
  <Characters>133873</Characters>
  <Application>Microsoft Office Word</Application>
  <DocSecurity>0</DocSecurity>
  <Lines>1115</Lines>
  <Paragraphs>314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Osborne Clarke</cp:lastModifiedBy>
  <cp:revision>5</cp:revision>
  <cp:lastPrinted>2025-03-21T00:14:00Z</cp:lastPrinted>
  <dcterms:created xsi:type="dcterms:W3CDTF">2025-06-12T14:04:00Z</dcterms:created>
  <dcterms:modified xsi:type="dcterms:W3CDTF">2025-06-25T13:57:00Z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